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B609A" w14:textId="77777777" w:rsidR="008D2CDF" w:rsidRPr="008F56F0" w:rsidRDefault="008D2CDF" w:rsidP="008D2CDF">
      <w:pPr>
        <w:pStyle w:val="ConsPlusTitle"/>
        <w:spacing w:line="360" w:lineRule="atLeast"/>
        <w:jc w:val="center"/>
        <w:rPr>
          <w:rFonts w:ascii="Times New Roman" w:hAnsi="Times New Roman" w:cs="Times New Roman"/>
          <w:color w:val="000000" w:themeColor="text1"/>
          <w:sz w:val="28"/>
          <w:szCs w:val="28"/>
        </w:rPr>
      </w:pPr>
      <w:bookmarkStart w:id="0" w:name="P22"/>
      <w:bookmarkEnd w:id="0"/>
      <w:r w:rsidRPr="008F56F0">
        <w:rPr>
          <w:rFonts w:ascii="Times New Roman" w:hAnsi="Times New Roman" w:cs="Times New Roman"/>
          <w:color w:val="000000" w:themeColor="text1"/>
          <w:sz w:val="28"/>
          <w:szCs w:val="28"/>
        </w:rPr>
        <w:t>Методические рекомендации</w:t>
      </w:r>
    </w:p>
    <w:p w14:paraId="1855D68E" w14:textId="3CD3AFF9" w:rsidR="008D2CDF" w:rsidRDefault="008D2CDF" w:rsidP="008D2CDF">
      <w:pPr>
        <w:pStyle w:val="ConsPlusTitle"/>
        <w:spacing w:line="360" w:lineRule="atLeast"/>
        <w:jc w:val="center"/>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по заполнению форм документов – приложений к Порядку </w:t>
      </w:r>
      <w:r w:rsidRPr="00750B97">
        <w:rPr>
          <w:rFonts w:ascii="Times New Roman" w:hAnsi="Times New Roman" w:cs="Times New Roman"/>
          <w:color w:val="000000" w:themeColor="text1"/>
          <w:sz w:val="28"/>
          <w:szCs w:val="28"/>
        </w:rPr>
        <w:t>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w:t>
      </w:r>
      <w:proofErr w:type="gramStart"/>
      <w:r w:rsidRPr="00750B97">
        <w:rPr>
          <w:rFonts w:ascii="Times New Roman" w:hAnsi="Times New Roman" w:cs="Times New Roman"/>
          <w:color w:val="000000" w:themeColor="text1"/>
          <w:sz w:val="28"/>
          <w:szCs w:val="28"/>
        </w:rPr>
        <w:t>дств в сл</w:t>
      </w:r>
      <w:proofErr w:type="gramEnd"/>
      <w:r w:rsidRPr="00750B97">
        <w:rPr>
          <w:rFonts w:ascii="Times New Roman" w:hAnsi="Times New Roman" w:cs="Times New Roman"/>
          <w:color w:val="000000" w:themeColor="text1"/>
          <w:sz w:val="28"/>
          <w:szCs w:val="28"/>
        </w:rPr>
        <w:t>учаях, предусмотренных Федеральным законом</w:t>
      </w:r>
      <w:r w:rsidR="002B049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 федеральном бюджете на 2021</w:t>
      </w:r>
      <w:r w:rsidRPr="00750B97">
        <w:rPr>
          <w:rFonts w:ascii="Times New Roman" w:hAnsi="Times New Roman" w:cs="Times New Roman"/>
          <w:color w:val="000000" w:themeColor="text1"/>
          <w:sz w:val="28"/>
          <w:szCs w:val="28"/>
        </w:rPr>
        <w:t xml:space="preserve"> го</w:t>
      </w:r>
      <w:r>
        <w:rPr>
          <w:rFonts w:ascii="Times New Roman" w:hAnsi="Times New Roman" w:cs="Times New Roman"/>
          <w:color w:val="000000" w:themeColor="text1"/>
          <w:sz w:val="28"/>
          <w:szCs w:val="28"/>
        </w:rPr>
        <w:t>д и на плановый период 2022</w:t>
      </w:r>
      <w:r w:rsidRPr="00750B97">
        <w:rPr>
          <w:rFonts w:ascii="Times New Roman" w:hAnsi="Times New Roman" w:cs="Times New Roman"/>
          <w:color w:val="000000" w:themeColor="text1"/>
          <w:sz w:val="28"/>
          <w:szCs w:val="28"/>
        </w:rPr>
        <w:t xml:space="preserve"> </w:t>
      </w:r>
    </w:p>
    <w:p w14:paraId="3014BA90" w14:textId="3C464677" w:rsidR="008D2CDF" w:rsidRPr="00815C28" w:rsidRDefault="008D2CDF" w:rsidP="008D2CDF">
      <w:pPr>
        <w:pStyle w:val="ConsPlusTitle"/>
        <w:spacing w:line="360" w:lineRule="atLeas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 2023</w:t>
      </w:r>
      <w:r w:rsidRPr="00750B97">
        <w:rPr>
          <w:rFonts w:ascii="Times New Roman" w:hAnsi="Times New Roman" w:cs="Times New Roman"/>
          <w:color w:val="000000" w:themeColor="text1"/>
          <w:sz w:val="28"/>
          <w:szCs w:val="28"/>
        </w:rPr>
        <w:t xml:space="preserve"> годов», утвержденному приказом Федерального казначейства </w:t>
      </w:r>
      <w:r>
        <w:rPr>
          <w:rFonts w:ascii="Times New Roman" w:hAnsi="Times New Roman" w:cs="Times New Roman"/>
          <w:color w:val="000000" w:themeColor="text1"/>
          <w:sz w:val="28"/>
          <w:szCs w:val="28"/>
        </w:rPr>
        <w:t>от 29 декабря 2020 г. № 44</w:t>
      </w:r>
      <w:r w:rsidRPr="00750B97">
        <w:rPr>
          <w:rFonts w:ascii="Times New Roman" w:hAnsi="Times New Roman" w:cs="Times New Roman"/>
          <w:color w:val="000000" w:themeColor="text1"/>
          <w:sz w:val="28"/>
          <w:szCs w:val="28"/>
        </w:rPr>
        <w:t>н</w:t>
      </w:r>
    </w:p>
    <w:p w14:paraId="2645E9E6" w14:textId="77777777" w:rsidR="008D2CDF" w:rsidRPr="008F56F0" w:rsidRDefault="008D2CDF" w:rsidP="008D2CDF">
      <w:pPr>
        <w:pStyle w:val="ConsPlusTitle"/>
        <w:spacing w:line="360" w:lineRule="atLeast"/>
        <w:jc w:val="center"/>
        <w:rPr>
          <w:rFonts w:ascii="Times New Roman" w:hAnsi="Times New Roman" w:cs="Times New Roman"/>
          <w:color w:val="000000" w:themeColor="text1"/>
          <w:sz w:val="28"/>
          <w:szCs w:val="28"/>
        </w:rPr>
      </w:pPr>
    </w:p>
    <w:p w14:paraId="632AF03F" w14:textId="00B324CD" w:rsidR="008D2CDF" w:rsidRDefault="008D2CDF" w:rsidP="002B0495">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1. </w:t>
      </w:r>
      <w:proofErr w:type="gramStart"/>
      <w:r w:rsidRPr="00750B97">
        <w:rPr>
          <w:rFonts w:ascii="Times New Roman" w:hAnsi="Times New Roman" w:cs="Times New Roman"/>
          <w:color w:val="000000" w:themeColor="text1"/>
          <w:sz w:val="28"/>
          <w:szCs w:val="28"/>
        </w:rPr>
        <w:t>Настоящие методические рекомендации подготовлены с целью реализации территориальными органами Федерального казначейства положений Порядка открытия лицевых счетов территориальными органами Федерального казначейства юридическим</w:t>
      </w:r>
      <w:r w:rsidR="002B0495">
        <w:rPr>
          <w:rFonts w:ascii="Times New Roman" w:hAnsi="Times New Roman" w:cs="Times New Roman"/>
          <w:color w:val="000000" w:themeColor="text1"/>
          <w:sz w:val="28"/>
          <w:szCs w:val="28"/>
        </w:rPr>
        <w:t xml:space="preserve"> </w:t>
      </w:r>
      <w:r w:rsidRPr="00750B97">
        <w:rPr>
          <w:rFonts w:ascii="Times New Roman" w:hAnsi="Times New Roman" w:cs="Times New Roman"/>
          <w:color w:val="000000" w:themeColor="text1"/>
          <w:sz w:val="28"/>
          <w:szCs w:val="28"/>
        </w:rPr>
        <w:t>лицам и индивидуальным предпринимателям при казначейском сопровождении целевых средств в случаях, предусмотренных Федеральным законом «О федеральном бюджете на 2</w:t>
      </w:r>
      <w:r>
        <w:rPr>
          <w:rFonts w:ascii="Times New Roman" w:hAnsi="Times New Roman" w:cs="Times New Roman"/>
          <w:color w:val="000000" w:themeColor="text1"/>
          <w:sz w:val="28"/>
          <w:szCs w:val="28"/>
        </w:rPr>
        <w:t>021 год и на плановый период 2022</w:t>
      </w:r>
      <w:r w:rsidRPr="00750B97">
        <w:rPr>
          <w:rFonts w:ascii="Times New Roman" w:hAnsi="Times New Roman" w:cs="Times New Roman"/>
          <w:color w:val="000000" w:themeColor="text1"/>
          <w:sz w:val="28"/>
          <w:szCs w:val="28"/>
        </w:rPr>
        <w:t xml:space="preserve"> и 202</w:t>
      </w:r>
      <w:r>
        <w:rPr>
          <w:rFonts w:ascii="Times New Roman" w:hAnsi="Times New Roman" w:cs="Times New Roman"/>
          <w:color w:val="000000" w:themeColor="text1"/>
          <w:sz w:val="28"/>
          <w:szCs w:val="28"/>
        </w:rPr>
        <w:t>3</w:t>
      </w:r>
      <w:r w:rsidRPr="00750B97">
        <w:rPr>
          <w:rFonts w:ascii="Times New Roman" w:hAnsi="Times New Roman" w:cs="Times New Roman"/>
          <w:color w:val="000000" w:themeColor="text1"/>
          <w:sz w:val="28"/>
          <w:szCs w:val="28"/>
        </w:rPr>
        <w:t xml:space="preserve"> годов», утвержденно</w:t>
      </w:r>
      <w:r>
        <w:rPr>
          <w:rFonts w:ascii="Times New Roman" w:hAnsi="Times New Roman" w:cs="Times New Roman"/>
          <w:color w:val="000000" w:themeColor="text1"/>
          <w:sz w:val="28"/>
          <w:szCs w:val="28"/>
        </w:rPr>
        <w:t>го</w:t>
      </w:r>
      <w:r w:rsidRPr="00750B97">
        <w:rPr>
          <w:rFonts w:ascii="Times New Roman" w:hAnsi="Times New Roman" w:cs="Times New Roman"/>
          <w:color w:val="000000" w:themeColor="text1"/>
          <w:sz w:val="28"/>
          <w:szCs w:val="28"/>
        </w:rPr>
        <w:t xml:space="preserve"> приказом Федерального казначейства от </w:t>
      </w:r>
      <w:r>
        <w:rPr>
          <w:rFonts w:ascii="Times New Roman" w:hAnsi="Times New Roman" w:cs="Times New Roman"/>
          <w:color w:val="000000" w:themeColor="text1"/>
          <w:sz w:val="28"/>
          <w:szCs w:val="28"/>
        </w:rPr>
        <w:t>29 декабря 2020 г. № 44</w:t>
      </w:r>
      <w:r w:rsidRPr="00750B97">
        <w:rPr>
          <w:rFonts w:ascii="Times New Roman" w:hAnsi="Times New Roman" w:cs="Times New Roman"/>
          <w:color w:val="000000" w:themeColor="text1"/>
          <w:sz w:val="28"/>
          <w:szCs w:val="28"/>
        </w:rPr>
        <w:t>н (далее</w:t>
      </w:r>
      <w:proofErr w:type="gramEnd"/>
      <w:r w:rsidRPr="00750B97">
        <w:rPr>
          <w:rFonts w:ascii="Times New Roman" w:hAnsi="Times New Roman" w:cs="Times New Roman"/>
          <w:color w:val="000000" w:themeColor="text1"/>
          <w:sz w:val="28"/>
          <w:szCs w:val="28"/>
        </w:rPr>
        <w:t xml:space="preserve"> - </w:t>
      </w:r>
      <w:proofErr w:type="gramStart"/>
      <w:r w:rsidRPr="00750B97">
        <w:rPr>
          <w:rFonts w:ascii="Times New Roman" w:hAnsi="Times New Roman" w:cs="Times New Roman"/>
          <w:color w:val="000000" w:themeColor="text1"/>
          <w:sz w:val="28"/>
          <w:szCs w:val="28"/>
        </w:rPr>
        <w:t>Порядок</w:t>
      </w:r>
      <w:proofErr w:type="gramEnd"/>
      <w:r w:rsidRPr="00750B97">
        <w:rPr>
          <w:rFonts w:ascii="Times New Roman" w:hAnsi="Times New Roman" w:cs="Times New Roman"/>
          <w:color w:val="000000" w:themeColor="text1"/>
          <w:sz w:val="28"/>
          <w:szCs w:val="28"/>
        </w:rPr>
        <w:t>), и определяют порядок заполнения форм документов - приложений к Порядку.</w:t>
      </w:r>
    </w:p>
    <w:p w14:paraId="014F9CF9" w14:textId="77777777" w:rsidR="008D2CDF" w:rsidRPr="008F56F0" w:rsidRDefault="008D2CDF" w:rsidP="002B0495">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2. При заполнении форм документов - приложений к Порядку устанавливаются следующие общие правила.</w:t>
      </w:r>
    </w:p>
    <w:p w14:paraId="6645A82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В наименовании формы документа указывается </w:t>
      </w:r>
      <w:r w:rsidRPr="003B52C4">
        <w:rPr>
          <w:rFonts w:ascii="Times New Roman" w:hAnsi="Times New Roman" w:cs="Times New Roman"/>
          <w:color w:val="000000" w:themeColor="text1"/>
          <w:sz w:val="28"/>
          <w:szCs w:val="28"/>
        </w:rPr>
        <w:t xml:space="preserve">номер </w:t>
      </w:r>
      <w:r w:rsidRPr="00750B97">
        <w:rPr>
          <w:rFonts w:ascii="Times New Roman" w:hAnsi="Times New Roman" w:cs="Times New Roman"/>
          <w:color w:val="000000" w:themeColor="text1"/>
          <w:sz w:val="28"/>
          <w:szCs w:val="28"/>
        </w:rPr>
        <w:t>лицевого счета</w:t>
      </w:r>
      <w:r>
        <w:rPr>
          <w:rFonts w:ascii="Times New Roman" w:hAnsi="Times New Roman" w:cs="Times New Roman"/>
          <w:color w:val="000000" w:themeColor="text1"/>
          <w:sz w:val="28"/>
          <w:szCs w:val="28"/>
        </w:rPr>
        <w:t xml:space="preserve"> (при наличии)</w:t>
      </w:r>
      <w:r w:rsidRPr="008F56F0">
        <w:rPr>
          <w:rFonts w:ascii="Times New Roman" w:hAnsi="Times New Roman" w:cs="Times New Roman"/>
          <w:color w:val="000000" w:themeColor="text1"/>
          <w:sz w:val="28"/>
          <w:szCs w:val="28"/>
        </w:rPr>
        <w:t>.</w:t>
      </w:r>
    </w:p>
    <w:p w14:paraId="195042F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eastAsiaTheme="minorHAnsi" w:hAnsi="Times New Roman" w:cs="Times New Roman"/>
          <w:color w:val="000000" w:themeColor="text1"/>
          <w:sz w:val="28"/>
          <w:szCs w:val="28"/>
          <w:lang w:eastAsia="en-US"/>
        </w:rPr>
        <w:t>В заголовочной части формы документа указываются:</w:t>
      </w:r>
    </w:p>
    <w:p w14:paraId="3725295D" w14:textId="5274AF3C"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дата, на (за, от) которую сформирован документ, с отражением в кодовой зоне даты формирования, даты открытия, даты закрытия документа и даты, за которую сформирован предыдущий соответствующий документ в формате «день, месяц, год» (ДД.ММ</w:t>
      </w:r>
      <w:proofErr w:type="gramStart"/>
      <w:r w:rsidRPr="00750B97">
        <w:rPr>
          <w:rFonts w:ascii="Times New Roman" w:hAnsi="Times New Roman" w:cs="Times New Roman"/>
          <w:color w:val="000000" w:themeColor="text1"/>
          <w:sz w:val="28"/>
          <w:szCs w:val="28"/>
        </w:rPr>
        <w:t>.Г</w:t>
      </w:r>
      <w:proofErr w:type="gramEnd"/>
      <w:r w:rsidRPr="00750B97">
        <w:rPr>
          <w:rFonts w:ascii="Times New Roman" w:hAnsi="Times New Roman" w:cs="Times New Roman"/>
          <w:color w:val="000000" w:themeColor="text1"/>
          <w:sz w:val="28"/>
          <w:szCs w:val="28"/>
        </w:rPr>
        <w:t>ГГГ);</w:t>
      </w:r>
    </w:p>
    <w:p w14:paraId="27B09A65" w14:textId="5CC6D20A"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750B97">
        <w:rPr>
          <w:rFonts w:ascii="Times New Roman" w:hAnsi="Times New Roman" w:cs="Times New Roman"/>
          <w:color w:val="000000" w:themeColor="text1"/>
          <w:sz w:val="28"/>
          <w:szCs w:val="28"/>
        </w:rPr>
        <w:t xml:space="preserve">по строке «Наименование юридического лица» («Юридическое лицо») - полное наименование (с учетом символа «№», кавычек, скобок, знаков препинания) (далее - полное наименование) клиента в соответствии с полным наименованием, указанным в его реестровой записи </w:t>
      </w:r>
      <w:r w:rsidRPr="00750B97">
        <w:rPr>
          <w:rFonts w:ascii="Times New Roman" w:hAnsi="Times New Roman"/>
          <w:sz w:val="28"/>
          <w:szCs w:val="28"/>
        </w:rPr>
        <w:t>реестра участников бюджетного процесса,</w:t>
      </w:r>
      <w:r w:rsidR="002B0495">
        <w:rPr>
          <w:rFonts w:ascii="Times New Roman" w:hAnsi="Times New Roman"/>
          <w:sz w:val="28"/>
          <w:szCs w:val="28"/>
        </w:rPr>
        <w:t xml:space="preserve"> </w:t>
      </w:r>
      <w:r w:rsidRPr="00750B97">
        <w:rPr>
          <w:rFonts w:ascii="Times New Roman" w:hAnsi="Times New Roman"/>
          <w:sz w:val="28"/>
          <w:szCs w:val="28"/>
        </w:rPr>
        <w:t>а</w:t>
      </w:r>
      <w:r w:rsidR="002B0495">
        <w:rPr>
          <w:rFonts w:ascii="Times New Roman" w:hAnsi="Times New Roman"/>
          <w:sz w:val="28"/>
          <w:szCs w:val="28"/>
        </w:rPr>
        <w:t xml:space="preserve"> </w:t>
      </w:r>
      <w:r w:rsidRPr="00750B97">
        <w:rPr>
          <w:rFonts w:ascii="Times New Roman" w:hAnsi="Times New Roman"/>
          <w:sz w:val="28"/>
          <w:szCs w:val="28"/>
        </w:rPr>
        <w:t>также</w:t>
      </w:r>
      <w:r w:rsidR="002B0495">
        <w:rPr>
          <w:rFonts w:ascii="Times New Roman" w:hAnsi="Times New Roman"/>
          <w:sz w:val="28"/>
          <w:szCs w:val="28"/>
        </w:rPr>
        <w:t xml:space="preserve"> </w:t>
      </w:r>
      <w:r w:rsidRPr="00750B97">
        <w:rPr>
          <w:rFonts w:ascii="Times New Roman" w:hAnsi="Times New Roman"/>
          <w:sz w:val="28"/>
          <w:szCs w:val="28"/>
        </w:rPr>
        <w:t>юридических</w:t>
      </w:r>
      <w:r w:rsidR="002B0495">
        <w:rPr>
          <w:rFonts w:ascii="Times New Roman" w:hAnsi="Times New Roman"/>
          <w:sz w:val="28"/>
          <w:szCs w:val="28"/>
        </w:rPr>
        <w:t xml:space="preserve"> </w:t>
      </w:r>
      <w:r w:rsidRPr="00750B97">
        <w:rPr>
          <w:rFonts w:ascii="Times New Roman" w:hAnsi="Times New Roman"/>
          <w:sz w:val="28"/>
          <w:szCs w:val="28"/>
        </w:rPr>
        <w:t>лиц,</w:t>
      </w:r>
      <w:r w:rsidR="002B0495">
        <w:rPr>
          <w:rFonts w:ascii="Times New Roman" w:hAnsi="Times New Roman"/>
          <w:sz w:val="28"/>
          <w:szCs w:val="28"/>
        </w:rPr>
        <w:t xml:space="preserve"> </w:t>
      </w:r>
      <w:r w:rsidRPr="00750B97">
        <w:rPr>
          <w:rFonts w:ascii="Times New Roman" w:hAnsi="Times New Roman"/>
          <w:sz w:val="28"/>
          <w:szCs w:val="28"/>
        </w:rPr>
        <w:t>не являющихся участниками бюджетного процесса (далее -</w:t>
      </w:r>
      <w:r>
        <w:rPr>
          <w:rFonts w:ascii="Times New Roman" w:hAnsi="Times New Roman"/>
          <w:sz w:val="28"/>
          <w:szCs w:val="28"/>
        </w:rPr>
        <w:t xml:space="preserve"> </w:t>
      </w:r>
      <w:r w:rsidRPr="00750B97">
        <w:rPr>
          <w:rFonts w:ascii="Times New Roman" w:hAnsi="Times New Roman" w:cs="Times New Roman"/>
          <w:color w:val="000000" w:themeColor="text1"/>
          <w:sz w:val="28"/>
          <w:szCs w:val="28"/>
        </w:rPr>
        <w:t>Сводный реестр) (в случае наличия клиента в Сводном реестре) либо в соответствии с полным наименованием, указанным</w:t>
      </w:r>
      <w:proofErr w:type="gramEnd"/>
      <w:r w:rsidRPr="00750B97">
        <w:rPr>
          <w:rFonts w:ascii="Times New Roman" w:hAnsi="Times New Roman" w:cs="Times New Roman"/>
          <w:color w:val="000000" w:themeColor="text1"/>
          <w:sz w:val="28"/>
          <w:szCs w:val="28"/>
        </w:rPr>
        <w:t xml:space="preserve"> </w:t>
      </w:r>
      <w:proofErr w:type="gramStart"/>
      <w:r w:rsidRPr="00750B97">
        <w:rPr>
          <w:rFonts w:ascii="Times New Roman" w:hAnsi="Times New Roman" w:cs="Times New Roman"/>
          <w:color w:val="000000" w:themeColor="text1"/>
          <w:sz w:val="28"/>
          <w:szCs w:val="28"/>
        </w:rPr>
        <w:t>в сведениях Единого государственного реестра юридических лиц (далее – ЕГРЮЛ), либо в соответствии с полным наименованием, указанным в сведениях Единого государственного</w:t>
      </w:r>
      <w:r w:rsidR="002B0495">
        <w:rPr>
          <w:rFonts w:ascii="Times New Roman" w:hAnsi="Times New Roman" w:cs="Times New Roman"/>
          <w:color w:val="000000" w:themeColor="text1"/>
          <w:sz w:val="28"/>
          <w:szCs w:val="28"/>
        </w:rPr>
        <w:t xml:space="preserve"> </w:t>
      </w:r>
      <w:r w:rsidRPr="00750B97">
        <w:rPr>
          <w:rFonts w:ascii="Times New Roman" w:hAnsi="Times New Roman" w:cs="Times New Roman"/>
          <w:color w:val="000000" w:themeColor="text1"/>
          <w:sz w:val="28"/>
          <w:szCs w:val="28"/>
        </w:rPr>
        <w:t>реестра</w:t>
      </w:r>
      <w:r w:rsidR="002B0495">
        <w:rPr>
          <w:rFonts w:ascii="Times New Roman" w:hAnsi="Times New Roman" w:cs="Times New Roman"/>
          <w:color w:val="000000" w:themeColor="text1"/>
          <w:sz w:val="28"/>
          <w:szCs w:val="28"/>
        </w:rPr>
        <w:t xml:space="preserve"> </w:t>
      </w:r>
      <w:r w:rsidRPr="00750B97">
        <w:rPr>
          <w:rFonts w:ascii="Times New Roman" w:hAnsi="Times New Roman" w:cs="Times New Roman"/>
          <w:color w:val="000000" w:themeColor="text1"/>
          <w:sz w:val="28"/>
          <w:szCs w:val="28"/>
        </w:rPr>
        <w:t>индивидуальных</w:t>
      </w:r>
      <w:r w:rsidR="002B0495">
        <w:rPr>
          <w:rFonts w:ascii="Times New Roman" w:hAnsi="Times New Roman" w:cs="Times New Roman"/>
          <w:color w:val="000000" w:themeColor="text1"/>
          <w:sz w:val="28"/>
          <w:szCs w:val="28"/>
        </w:rPr>
        <w:t xml:space="preserve"> </w:t>
      </w:r>
      <w:r w:rsidRPr="00750B97">
        <w:rPr>
          <w:rFonts w:ascii="Times New Roman" w:hAnsi="Times New Roman" w:cs="Times New Roman"/>
          <w:color w:val="000000" w:themeColor="text1"/>
          <w:sz w:val="28"/>
          <w:szCs w:val="28"/>
        </w:rPr>
        <w:t>предпринимателей</w:t>
      </w:r>
      <w:r w:rsidR="002B0495">
        <w:rPr>
          <w:rFonts w:ascii="Times New Roman" w:hAnsi="Times New Roman" w:cs="Times New Roman"/>
          <w:color w:val="000000" w:themeColor="text1"/>
          <w:sz w:val="28"/>
          <w:szCs w:val="28"/>
        </w:rPr>
        <w:t xml:space="preserve"> </w:t>
      </w:r>
      <w:r w:rsidRPr="00750B97">
        <w:rPr>
          <w:rFonts w:ascii="Times New Roman" w:hAnsi="Times New Roman" w:cs="Times New Roman"/>
          <w:color w:val="000000" w:themeColor="text1"/>
          <w:sz w:val="28"/>
          <w:szCs w:val="28"/>
        </w:rPr>
        <w:t xml:space="preserve">(далее – ЕГРИП) (в случае создания крестьянского (фермерского) хозяйства несколькими гражданами - в соответствии с полным наименованием, указанным в соглашении о создании крестьянского (фермерского) хозяйства), с отражением в </w:t>
      </w:r>
      <w:r w:rsidRPr="00750B97">
        <w:rPr>
          <w:rFonts w:ascii="Times New Roman" w:hAnsi="Times New Roman" w:cs="Times New Roman"/>
          <w:color w:val="000000" w:themeColor="text1"/>
          <w:sz w:val="28"/>
          <w:szCs w:val="28"/>
        </w:rPr>
        <w:lastRenderedPageBreak/>
        <w:t>кодовой зоне уникального кода организации по Сводному реестру (далее - код по</w:t>
      </w:r>
      <w:proofErr w:type="gramEnd"/>
      <w:r w:rsidRPr="00750B97">
        <w:rPr>
          <w:rFonts w:ascii="Times New Roman" w:hAnsi="Times New Roman" w:cs="Times New Roman"/>
          <w:color w:val="000000" w:themeColor="text1"/>
          <w:sz w:val="28"/>
          <w:szCs w:val="28"/>
        </w:rPr>
        <w:t xml:space="preserve"> </w:t>
      </w:r>
      <w:proofErr w:type="gramStart"/>
      <w:r w:rsidRPr="00750B97">
        <w:rPr>
          <w:rFonts w:ascii="Times New Roman" w:hAnsi="Times New Roman" w:cs="Times New Roman"/>
          <w:color w:val="000000" w:themeColor="text1"/>
          <w:sz w:val="28"/>
          <w:szCs w:val="28"/>
        </w:rPr>
        <w:t>Сводному реестру) (при наличии), ИНН и КПП (для крестьянских (фермерских) хозяйств и индивидуальных предпринимателей заполняется при наличии);</w:t>
      </w:r>
      <w:proofErr w:type="gramEnd"/>
    </w:p>
    <w:p w14:paraId="3D1FE4B7"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 xml:space="preserve">по строке </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Адрес юридического лица</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 - адрес </w:t>
      </w:r>
      <w:r>
        <w:rPr>
          <w:rFonts w:ascii="Times New Roman" w:hAnsi="Times New Roman" w:cs="Times New Roman"/>
          <w:color w:val="000000" w:themeColor="text1"/>
          <w:sz w:val="28"/>
          <w:szCs w:val="28"/>
        </w:rPr>
        <w:t>клиента</w:t>
      </w:r>
      <w:r w:rsidRPr="00750B97">
        <w:rPr>
          <w:rFonts w:ascii="Times New Roman" w:hAnsi="Times New Roman" w:cs="Times New Roman"/>
          <w:color w:val="000000" w:themeColor="text1"/>
          <w:sz w:val="28"/>
          <w:szCs w:val="28"/>
        </w:rPr>
        <w:t>;</w:t>
      </w:r>
    </w:p>
    <w:p w14:paraId="0B961A0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w:t>
      </w:r>
      <w:r>
        <w:rPr>
          <w:rFonts w:ascii="Times New Roman" w:hAnsi="Times New Roman" w:cs="Times New Roman"/>
          <w:color w:val="000000" w:themeColor="text1"/>
          <w:sz w:val="28"/>
          <w:szCs w:val="28"/>
        </w:rPr>
        <w:t>обслуживания лицевого счета</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клиента</w:t>
      </w:r>
      <w:r w:rsidRPr="00750B97">
        <w:rPr>
          <w:rFonts w:ascii="Times New Roman" w:hAnsi="Times New Roman" w:cs="Times New Roman"/>
          <w:color w:val="000000" w:themeColor="text1"/>
          <w:sz w:val="28"/>
          <w:szCs w:val="28"/>
        </w:rPr>
        <w:t xml:space="preserve"> с отражением в кодовой зоне соответствующего кода по КОФК;</w:t>
      </w:r>
    </w:p>
    <w:p w14:paraId="18710DFB" w14:textId="6F0A21CA"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по строке «Наименование бюджета» - указывается наименование соответствующего бюджета, являющего</w:t>
      </w:r>
      <w:r>
        <w:rPr>
          <w:rFonts w:ascii="Times New Roman" w:hAnsi="Times New Roman" w:cs="Times New Roman"/>
          <w:color w:val="000000" w:themeColor="text1"/>
          <w:sz w:val="28"/>
          <w:szCs w:val="28"/>
        </w:rPr>
        <w:t>ся</w:t>
      </w:r>
      <w:r w:rsidRPr="00750B97">
        <w:rPr>
          <w:rFonts w:ascii="Times New Roman" w:hAnsi="Times New Roman" w:cs="Times New Roman"/>
          <w:color w:val="000000" w:themeColor="text1"/>
          <w:sz w:val="28"/>
          <w:szCs w:val="28"/>
        </w:rPr>
        <w:t xml:space="preserve"> источником целевых средств с от</w:t>
      </w:r>
      <w:r>
        <w:rPr>
          <w:rFonts w:ascii="Times New Roman" w:hAnsi="Times New Roman" w:cs="Times New Roman"/>
          <w:color w:val="000000" w:themeColor="text1"/>
          <w:sz w:val="28"/>
          <w:szCs w:val="28"/>
        </w:rPr>
        <w:t>ражением в кодовой зоне кода бюджета по Общероссийскому классификатору территорий муниципальных образований (далее –</w:t>
      </w:r>
      <w:r w:rsidR="002B0495">
        <w:rPr>
          <w:rFonts w:ascii="Times New Roman" w:hAnsi="Times New Roman" w:cs="Times New Roman"/>
          <w:color w:val="000000" w:themeColor="text1"/>
          <w:sz w:val="28"/>
          <w:szCs w:val="28"/>
        </w:rPr>
        <w:t xml:space="preserve"> </w:t>
      </w:r>
      <w:r w:rsidRPr="00750B97">
        <w:rPr>
          <w:rFonts w:ascii="Times New Roman" w:hAnsi="Times New Roman" w:cs="Times New Roman"/>
          <w:color w:val="000000" w:themeColor="text1"/>
          <w:sz w:val="28"/>
          <w:szCs w:val="28"/>
        </w:rPr>
        <w:t>ОКТМО</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w:t>
      </w:r>
    </w:p>
    <w:p w14:paraId="443219B2" w14:textId="72BF2510"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750B97">
        <w:rPr>
          <w:rFonts w:ascii="Times New Roman" w:hAnsi="Times New Roman" w:cs="Times New Roman"/>
          <w:color w:val="000000" w:themeColor="text1"/>
          <w:sz w:val="28"/>
          <w:szCs w:val="28"/>
        </w:rPr>
        <w:t xml:space="preserve">по строке «Наименование заказчика» - указывается наименование соответствующего </w:t>
      </w:r>
      <w:r w:rsidRPr="00222E2A">
        <w:rPr>
          <w:rFonts w:ascii="Times New Roman" w:hAnsi="Times New Roman" w:cs="Times New Roman"/>
          <w:color w:val="000000" w:themeColor="text1"/>
          <w:sz w:val="28"/>
          <w:szCs w:val="28"/>
        </w:rPr>
        <w:t>получател</w:t>
      </w:r>
      <w:r>
        <w:rPr>
          <w:rFonts w:ascii="Times New Roman" w:hAnsi="Times New Roman" w:cs="Times New Roman"/>
          <w:color w:val="000000" w:themeColor="text1"/>
          <w:sz w:val="28"/>
          <w:szCs w:val="28"/>
        </w:rPr>
        <w:t>я</w:t>
      </w:r>
      <w:r w:rsidRPr="00222E2A">
        <w:rPr>
          <w:rFonts w:ascii="Times New Roman" w:hAnsi="Times New Roman" w:cs="Times New Roman"/>
          <w:color w:val="000000" w:themeColor="text1"/>
          <w:sz w:val="28"/>
          <w:szCs w:val="28"/>
        </w:rPr>
        <w:t xml:space="preserve"> средств федерального бюджета (бюджета субъекта Российской Федерации, местного бюджета), которому доведены лимиты бюджетных обязательств на предоставление субсидий или бюджетных инвестиций, на заключение государственных контрактов, договоров о капитальных вложениях или заказчик</w:t>
      </w:r>
      <w:r>
        <w:rPr>
          <w:rFonts w:ascii="Times New Roman" w:hAnsi="Times New Roman" w:cs="Times New Roman"/>
          <w:color w:val="000000" w:themeColor="text1"/>
          <w:sz w:val="28"/>
          <w:szCs w:val="28"/>
        </w:rPr>
        <w:t>а</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222E2A">
        <w:rPr>
          <w:rFonts w:ascii="Times New Roman" w:hAnsi="Times New Roman" w:cs="Times New Roman"/>
          <w:color w:val="000000" w:themeColor="text1"/>
          <w:sz w:val="28"/>
          <w:szCs w:val="28"/>
        </w:rPr>
        <w:t xml:space="preserve"> учреждени</w:t>
      </w:r>
      <w:r>
        <w:rPr>
          <w:rFonts w:ascii="Times New Roman" w:hAnsi="Times New Roman" w:cs="Times New Roman"/>
          <w:color w:val="000000" w:themeColor="text1"/>
          <w:sz w:val="28"/>
          <w:szCs w:val="28"/>
        </w:rPr>
        <w:t xml:space="preserve">я </w:t>
      </w:r>
      <w:r w:rsidRPr="00222E2A">
        <w:rPr>
          <w:rFonts w:ascii="Times New Roman" w:hAnsi="Times New Roman" w:cs="Times New Roman"/>
          <w:color w:val="000000" w:themeColor="text1"/>
          <w:sz w:val="28"/>
          <w:szCs w:val="28"/>
        </w:rPr>
        <w:t>получател</w:t>
      </w:r>
      <w:r>
        <w:rPr>
          <w:rFonts w:ascii="Times New Roman" w:hAnsi="Times New Roman" w:cs="Times New Roman"/>
          <w:color w:val="000000" w:themeColor="text1"/>
          <w:sz w:val="28"/>
          <w:szCs w:val="28"/>
        </w:rPr>
        <w:t>я</w:t>
      </w:r>
      <w:r w:rsidRPr="00222E2A">
        <w:rPr>
          <w:rFonts w:ascii="Times New Roman" w:hAnsi="Times New Roman" w:cs="Times New Roman"/>
          <w:color w:val="000000" w:themeColor="text1"/>
          <w:sz w:val="28"/>
          <w:szCs w:val="28"/>
        </w:rPr>
        <w:t xml:space="preserve"> субсидии (бюджетной инвестиции) по соглашению или нормативному правовому акту о предоставлении субсидии</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юридическо</w:t>
      </w:r>
      <w:r>
        <w:rPr>
          <w:rFonts w:ascii="Times New Roman" w:hAnsi="Times New Roman" w:cs="Times New Roman"/>
          <w:color w:val="000000" w:themeColor="text1"/>
          <w:sz w:val="28"/>
          <w:szCs w:val="28"/>
        </w:rPr>
        <w:t>го</w:t>
      </w:r>
      <w:r w:rsidRPr="00222E2A">
        <w:rPr>
          <w:rFonts w:ascii="Times New Roman" w:hAnsi="Times New Roman" w:cs="Times New Roman"/>
          <w:color w:val="000000" w:themeColor="text1"/>
          <w:sz w:val="28"/>
          <w:szCs w:val="28"/>
        </w:rPr>
        <w:t xml:space="preserve"> лиц</w:t>
      </w:r>
      <w:r>
        <w:rPr>
          <w:rFonts w:ascii="Times New Roman" w:hAnsi="Times New Roman" w:cs="Times New Roman"/>
          <w:color w:val="000000" w:themeColor="text1"/>
          <w:sz w:val="28"/>
          <w:szCs w:val="28"/>
        </w:rPr>
        <w:t>а (индивидуального предпринимателя)</w:t>
      </w:r>
      <w:r w:rsidRPr="00222E2A">
        <w:rPr>
          <w:rFonts w:ascii="Times New Roman" w:hAnsi="Times New Roman" w:cs="Times New Roman"/>
          <w:color w:val="000000" w:themeColor="text1"/>
          <w:sz w:val="28"/>
          <w:szCs w:val="28"/>
        </w:rPr>
        <w:t>, являюще</w:t>
      </w:r>
      <w:r>
        <w:rPr>
          <w:rFonts w:ascii="Times New Roman" w:hAnsi="Times New Roman" w:cs="Times New Roman"/>
          <w:color w:val="000000" w:themeColor="text1"/>
          <w:sz w:val="28"/>
          <w:szCs w:val="28"/>
        </w:rPr>
        <w:t>го</w:t>
      </w:r>
      <w:r w:rsidRPr="00222E2A">
        <w:rPr>
          <w:rFonts w:ascii="Times New Roman" w:hAnsi="Times New Roman" w:cs="Times New Roman"/>
          <w:color w:val="000000" w:themeColor="text1"/>
          <w:sz w:val="28"/>
          <w:szCs w:val="28"/>
        </w:rPr>
        <w:t>ся заказчиком по договору</w:t>
      </w:r>
      <w:proofErr w:type="gramEnd"/>
      <w:r w:rsidRPr="00222E2A">
        <w:rPr>
          <w:rFonts w:ascii="Times New Roman" w:hAnsi="Times New Roman" w:cs="Times New Roman"/>
          <w:color w:val="000000" w:themeColor="text1"/>
          <w:sz w:val="28"/>
          <w:szCs w:val="28"/>
        </w:rPr>
        <w:t xml:space="preserve"> (далее при совместном упоминании - заказчик)</w:t>
      </w:r>
      <w:r w:rsidRPr="00750B97">
        <w:rPr>
          <w:rFonts w:ascii="Times New Roman" w:hAnsi="Times New Roman" w:cs="Times New Roman"/>
          <w:color w:val="000000" w:themeColor="text1"/>
          <w:sz w:val="28"/>
          <w:szCs w:val="28"/>
        </w:rPr>
        <w:t xml:space="preserve"> с отражением в кодовой зоне кода по Сводному реестру (при наличии) и ИНН.</w:t>
      </w:r>
    </w:p>
    <w:p w14:paraId="51108E64" w14:textId="64FFB6D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то ИНН и наименование заказчика заполняются вручную на основании информации, содержащейся в документе-основании, код по Сводному реестру в </w:t>
      </w:r>
      <w:bookmarkStart w:id="1" w:name="_GoBack"/>
      <w:r w:rsidRPr="00815C28">
        <w:rPr>
          <w:rFonts w:ascii="Times New Roman" w:hAnsi="Times New Roman" w:cs="Times New Roman"/>
          <w:color w:val="000000" w:themeColor="text1"/>
          <w:sz w:val="28"/>
          <w:szCs w:val="28"/>
        </w:rPr>
        <w:t xml:space="preserve">обязательном порядке не заполняется. </w:t>
      </w:r>
      <w:bookmarkEnd w:id="1"/>
    </w:p>
    <w:p w14:paraId="03336C2C" w14:textId="4115F4D4"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Разделы и подразделы табличной части документов выводятся на бумажный носитель и формируются в электронном виде в случае наличия информации для их заполнения.</w:t>
      </w:r>
    </w:p>
    <w:p w14:paraId="66C97F4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На второй и последующих страницах документа указывается номер соответствующего лицевого счета и дата, на (за, </w:t>
      </w:r>
      <w:proofErr w:type="gramStart"/>
      <w:r w:rsidRPr="00750B97">
        <w:rPr>
          <w:rFonts w:ascii="Times New Roman" w:hAnsi="Times New Roman" w:cs="Times New Roman"/>
          <w:color w:val="000000" w:themeColor="text1"/>
          <w:sz w:val="28"/>
          <w:szCs w:val="28"/>
        </w:rPr>
        <w:t>от</w:t>
      </w:r>
      <w:proofErr w:type="gramEnd"/>
      <w:r w:rsidRPr="00750B97">
        <w:rPr>
          <w:rFonts w:ascii="Times New Roman" w:hAnsi="Times New Roman" w:cs="Times New Roman"/>
          <w:color w:val="000000" w:themeColor="text1"/>
          <w:sz w:val="28"/>
          <w:szCs w:val="28"/>
        </w:rPr>
        <w:t>) которую сформирован документ.</w:t>
      </w:r>
    </w:p>
    <w:p w14:paraId="5B2539A3" w14:textId="722F802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Документ подписывается на последней странице ответственным исполнителем территориального органа Федерального казначейства, с указанием должности, расшифровки подписи, содержащей фамилию и инициалы, номера телефона и даты формирования документа.</w:t>
      </w:r>
    </w:p>
    <w:p w14:paraId="3E210772"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Каждая завершенная страница документа должна быть пронумерована, с указанием порядкового номера страницы и общего числа страниц документа.</w:t>
      </w:r>
    </w:p>
    <w:p w14:paraId="1427631A" w14:textId="77777777" w:rsidR="008D2CDF" w:rsidRPr="00B1306E"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B1306E">
        <w:rPr>
          <w:rFonts w:ascii="Times New Roman" w:hAnsi="Times New Roman" w:cs="Times New Roman"/>
          <w:color w:val="000000" w:themeColor="text1"/>
          <w:sz w:val="28"/>
          <w:szCs w:val="28"/>
        </w:rPr>
        <w:t>Формирование документов - приложений к Порядку с использованием государственной интегрированной информационной системы управления общественными финансами «Электронный бюджет», а также Единой информационной системы в сфере закупок (далее – ЕИС) до их приведения в соответствие с формами, предусмотренными Порядком, осуществляется по формам, утвержденным Порядком 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средств в случаях, предусмотренных</w:t>
      </w:r>
      <w:proofErr w:type="gramEnd"/>
      <w:r w:rsidRPr="00B1306E">
        <w:rPr>
          <w:rFonts w:ascii="Times New Roman" w:hAnsi="Times New Roman" w:cs="Times New Roman"/>
          <w:color w:val="000000" w:themeColor="text1"/>
          <w:sz w:val="28"/>
          <w:szCs w:val="28"/>
        </w:rPr>
        <w:t xml:space="preserve"> Федеральным законо</w:t>
      </w:r>
      <w:r>
        <w:rPr>
          <w:rFonts w:ascii="Times New Roman" w:hAnsi="Times New Roman" w:cs="Times New Roman"/>
          <w:color w:val="000000" w:themeColor="text1"/>
          <w:sz w:val="28"/>
          <w:szCs w:val="28"/>
        </w:rPr>
        <w:t>м «О федеральном бюджете на 2020</w:t>
      </w:r>
      <w:r w:rsidRPr="00B1306E">
        <w:rPr>
          <w:rFonts w:ascii="Times New Roman" w:hAnsi="Times New Roman" w:cs="Times New Roman"/>
          <w:color w:val="000000" w:themeColor="text1"/>
          <w:sz w:val="28"/>
          <w:szCs w:val="28"/>
        </w:rPr>
        <w:t xml:space="preserve"> год и на плановый пер</w:t>
      </w:r>
      <w:r>
        <w:rPr>
          <w:rFonts w:ascii="Times New Roman" w:hAnsi="Times New Roman" w:cs="Times New Roman"/>
          <w:color w:val="000000" w:themeColor="text1"/>
          <w:sz w:val="28"/>
          <w:szCs w:val="28"/>
        </w:rPr>
        <w:t>иод 2021</w:t>
      </w:r>
      <w:r w:rsidRPr="00B1306E">
        <w:rPr>
          <w:rFonts w:ascii="Times New Roman" w:hAnsi="Times New Roman" w:cs="Times New Roman"/>
          <w:color w:val="000000" w:themeColor="text1"/>
          <w:sz w:val="28"/>
          <w:szCs w:val="28"/>
        </w:rPr>
        <w:t xml:space="preserve"> и 202</w:t>
      </w:r>
      <w:r>
        <w:rPr>
          <w:rFonts w:ascii="Times New Roman" w:hAnsi="Times New Roman" w:cs="Times New Roman"/>
          <w:color w:val="000000" w:themeColor="text1"/>
          <w:sz w:val="28"/>
          <w:szCs w:val="28"/>
        </w:rPr>
        <w:t>2</w:t>
      </w:r>
      <w:r w:rsidRPr="00B1306E">
        <w:rPr>
          <w:rFonts w:ascii="Times New Roman" w:hAnsi="Times New Roman" w:cs="Times New Roman"/>
          <w:color w:val="000000" w:themeColor="text1"/>
          <w:sz w:val="28"/>
          <w:szCs w:val="28"/>
        </w:rPr>
        <w:t xml:space="preserve"> годов», утвержденного приказом</w:t>
      </w:r>
      <w:r>
        <w:rPr>
          <w:rFonts w:ascii="Times New Roman" w:hAnsi="Times New Roman" w:cs="Times New Roman"/>
          <w:color w:val="000000" w:themeColor="text1"/>
          <w:sz w:val="28"/>
          <w:szCs w:val="28"/>
        </w:rPr>
        <w:t xml:space="preserve"> Федерального казначейства от 9 января 2020 г. № 1</w:t>
      </w:r>
      <w:r w:rsidRPr="00B1306E">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 xml:space="preserve"> (далее – Порядок № 1н)</w:t>
      </w:r>
      <w:r w:rsidRPr="00B1306E">
        <w:rPr>
          <w:rFonts w:ascii="Times New Roman" w:hAnsi="Times New Roman" w:cs="Times New Roman"/>
          <w:color w:val="000000" w:themeColor="text1"/>
          <w:sz w:val="28"/>
          <w:szCs w:val="28"/>
        </w:rPr>
        <w:t xml:space="preserve">. </w:t>
      </w:r>
    </w:p>
    <w:p w14:paraId="4611A93F" w14:textId="23540B59"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1306E">
        <w:rPr>
          <w:rFonts w:ascii="Times New Roman" w:hAnsi="Times New Roman" w:cs="Times New Roman"/>
          <w:color w:val="000000" w:themeColor="text1"/>
          <w:sz w:val="28"/>
          <w:szCs w:val="28"/>
        </w:rPr>
        <w:t>При поступлении в территориальный орган Федерального казначейства Заявления на резервирование/открытие (закрытие) лицевого счета (код формы по КФД 0531368)</w:t>
      </w:r>
      <w:r>
        <w:rPr>
          <w:rFonts w:ascii="Times New Roman" w:hAnsi="Times New Roman" w:cs="Times New Roman"/>
          <w:color w:val="000000" w:themeColor="text1"/>
          <w:sz w:val="28"/>
          <w:szCs w:val="28"/>
        </w:rPr>
        <w:t xml:space="preserve"> по форме приложения № 1 к Порядку № 1н</w:t>
      </w:r>
      <w:r w:rsidRPr="00B1306E">
        <w:rPr>
          <w:rFonts w:ascii="Times New Roman" w:hAnsi="Times New Roman" w:cs="Times New Roman"/>
          <w:color w:val="000000" w:themeColor="text1"/>
          <w:sz w:val="28"/>
          <w:szCs w:val="28"/>
        </w:rPr>
        <w:t>, сформированного клиентом с использованием ЕИС, оно не подлежит отклонению.</w:t>
      </w:r>
    </w:p>
    <w:p w14:paraId="2E96B6B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3. Заполнение Заявления на резервирование/открытие (закрытие) лицевого счета (код формы по КФД 0531368) (далее - Заявление) осуществляется следующим образом.</w:t>
      </w:r>
    </w:p>
    <w:p w14:paraId="66EB9836" w14:textId="657F588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заполняется клиентом (ликвидационной комиссией), за исключением части «Отметка территориального органа Федерального казначейства о резервировании лицевого счета №___________/ об открытии (закрытии) лицевого счета №___________/» (далее - Отметка территориального органа Федерального казначейства), которая заполняется территориальным органом Федерального казначейства по месту нахождения (обращения) клиента. В случ</w:t>
      </w:r>
      <w:r>
        <w:rPr>
          <w:rFonts w:ascii="Times New Roman" w:hAnsi="Times New Roman" w:cs="Times New Roman"/>
          <w:color w:val="000000" w:themeColor="text1"/>
          <w:sz w:val="28"/>
          <w:szCs w:val="28"/>
        </w:rPr>
        <w:t>аях, предусмотренных пунктами 47, 62</w:t>
      </w:r>
      <w:r w:rsidRPr="009C5126">
        <w:rPr>
          <w:rFonts w:ascii="Times New Roman" w:hAnsi="Times New Roman" w:cs="Times New Roman"/>
          <w:color w:val="000000" w:themeColor="text1"/>
          <w:sz w:val="28"/>
          <w:szCs w:val="28"/>
        </w:rPr>
        <w:t xml:space="preserve"> Порядка Заявление оформляется уполномоченным руководителем территориального органа Федерального казначейства работником.</w:t>
      </w:r>
    </w:p>
    <w:p w14:paraId="773B4FB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заголовочной части формы Заявления указываются:</w:t>
      </w:r>
    </w:p>
    <w:p w14:paraId="396F1D17" w14:textId="3629197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дата составления документа, с отражением в кодовой зоне даты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76BBD8F0" w14:textId="75E15E4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по строке «Наименование юридического лица» - полное наименование (с учетом символа «№»,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либо в соответствии с полным наименованием, указанным в сведениях ЕГРЮЛ, либо</w:t>
      </w:r>
      <w:r w:rsidR="002B0495">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в соответствии с полным наименованием, указанным в сведениях ЕГРИП (в случае </w:t>
      </w:r>
      <w:r w:rsidRPr="009C5126">
        <w:rPr>
          <w:rFonts w:ascii="Times New Roman" w:hAnsi="Times New Roman" w:cs="Times New Roman"/>
          <w:color w:val="000000" w:themeColor="text1"/>
          <w:sz w:val="28"/>
          <w:szCs w:val="28"/>
        </w:rPr>
        <w:lastRenderedPageBreak/>
        <w:t>создания</w:t>
      </w:r>
      <w:proofErr w:type="gramEnd"/>
      <w:r w:rsidRPr="009C5126">
        <w:rPr>
          <w:rFonts w:ascii="Times New Roman" w:hAnsi="Times New Roman" w:cs="Times New Roman"/>
          <w:color w:val="000000" w:themeColor="text1"/>
          <w:sz w:val="28"/>
          <w:szCs w:val="28"/>
        </w:rPr>
        <w:t xml:space="preserve"> крестьянского (фермерского) хозяйства несколькими гражданами - в соответствии с полным наименованием, указанным в соглашении о создании крестьянского (фермерского) хозяйства), с отражением в кодовой зоне кода по Сводному реестру (при наличии), ИНН и КПП (для крестьянских (фермерских) хозяйств и индивидуальных предпринимателей заполняется при наличии) в соответствии со Сводным реестром (ЕГРЮЛ, ЕГРИП);</w:t>
      </w:r>
    </w:p>
    <w:p w14:paraId="1F7E6A5F" w14:textId="77777777"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по строке «Адрес юридического лица» - адрес </w:t>
      </w:r>
      <w:r>
        <w:rPr>
          <w:rFonts w:ascii="Times New Roman" w:hAnsi="Times New Roman" w:cs="Times New Roman"/>
          <w:color w:val="000000" w:themeColor="text1"/>
          <w:sz w:val="28"/>
          <w:szCs w:val="28"/>
        </w:rPr>
        <w:t>клиента</w:t>
      </w:r>
      <w:r w:rsidRPr="008F56F0">
        <w:rPr>
          <w:rFonts w:ascii="Times New Roman" w:hAnsi="Times New Roman" w:cs="Times New Roman"/>
          <w:color w:val="000000" w:themeColor="text1"/>
          <w:sz w:val="28"/>
          <w:szCs w:val="28"/>
        </w:rPr>
        <w:t xml:space="preserve"> в соответствии с данными ЕГРЮЛ (для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p>
    <w:p w14:paraId="4FC389AA"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Если адрес юридического лица по месту фактического нахождения отличается</w:t>
      </w:r>
      <w:r>
        <w:rPr>
          <w:rFonts w:ascii="Times New Roman" w:hAnsi="Times New Roman" w:cs="Times New Roman"/>
          <w:color w:val="000000" w:themeColor="text1"/>
          <w:sz w:val="28"/>
          <w:szCs w:val="28"/>
        </w:rPr>
        <w:t xml:space="preserve"> от адреса, указанного в ЕГРЮЛ</w:t>
      </w:r>
      <w:r w:rsidRPr="008F56F0">
        <w:rPr>
          <w:rFonts w:ascii="Times New Roman" w:hAnsi="Times New Roman" w:cs="Times New Roman"/>
          <w:color w:val="000000" w:themeColor="text1"/>
          <w:sz w:val="28"/>
          <w:szCs w:val="28"/>
        </w:rPr>
        <w:t>, по данной строке указывается адрес фактического места нахождения клиента;</w:t>
      </w:r>
    </w:p>
    <w:p w14:paraId="1B851FB8" w14:textId="61D6DB33"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 xml:space="preserve">по строке </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Адрес </w:t>
      </w:r>
      <w:r>
        <w:rPr>
          <w:rFonts w:ascii="Times New Roman" w:hAnsi="Times New Roman" w:cs="Times New Roman"/>
          <w:color w:val="000000" w:themeColor="text1"/>
          <w:sz w:val="28"/>
          <w:szCs w:val="28"/>
        </w:rPr>
        <w:t xml:space="preserve">электронной почты </w:t>
      </w:r>
      <w:r w:rsidRPr="00750B97">
        <w:rPr>
          <w:rFonts w:ascii="Times New Roman" w:hAnsi="Times New Roman" w:cs="Times New Roman"/>
          <w:color w:val="000000" w:themeColor="text1"/>
          <w:sz w:val="28"/>
          <w:szCs w:val="28"/>
        </w:rPr>
        <w:t>юридического лица</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 - адрес</w:t>
      </w:r>
      <w:r>
        <w:rPr>
          <w:rFonts w:ascii="Times New Roman" w:hAnsi="Times New Roman" w:cs="Times New Roman"/>
          <w:color w:val="000000" w:themeColor="text1"/>
          <w:sz w:val="28"/>
          <w:szCs w:val="28"/>
        </w:rPr>
        <w:t xml:space="preserve"> электронной почты</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клиента</w:t>
      </w:r>
      <w:r w:rsidR="002B0495">
        <w:rPr>
          <w:rFonts w:ascii="Times New Roman" w:hAnsi="Times New Roman" w:cs="Times New Roman"/>
          <w:color w:val="000000" w:themeColor="text1"/>
          <w:sz w:val="28"/>
          <w:szCs w:val="28"/>
        </w:rPr>
        <w:t xml:space="preserve">. В случае если </w:t>
      </w:r>
      <w:r w:rsidR="0078266B">
        <w:rPr>
          <w:rFonts w:ascii="Times New Roman" w:hAnsi="Times New Roman" w:cs="Times New Roman"/>
          <w:color w:val="000000" w:themeColor="text1"/>
          <w:sz w:val="28"/>
          <w:szCs w:val="28"/>
        </w:rPr>
        <w:t>строка не заполнена</w:t>
      </w:r>
      <w:r w:rsidR="002B0495">
        <w:rPr>
          <w:rFonts w:ascii="Times New Roman" w:hAnsi="Times New Roman" w:cs="Times New Roman"/>
          <w:color w:val="000000" w:themeColor="text1"/>
          <w:sz w:val="28"/>
          <w:szCs w:val="28"/>
        </w:rPr>
        <w:t>,</w:t>
      </w:r>
      <w:r w:rsidR="0078266B">
        <w:rPr>
          <w:rFonts w:ascii="Times New Roman" w:hAnsi="Times New Roman" w:cs="Times New Roman"/>
          <w:color w:val="000000" w:themeColor="text1"/>
          <w:sz w:val="28"/>
          <w:szCs w:val="28"/>
        </w:rPr>
        <w:t xml:space="preserve"> Заявление принимается</w:t>
      </w:r>
      <w:r w:rsidRPr="00750B97">
        <w:rPr>
          <w:rFonts w:ascii="Times New Roman" w:hAnsi="Times New Roman" w:cs="Times New Roman"/>
          <w:color w:val="000000" w:themeColor="text1"/>
          <w:sz w:val="28"/>
          <w:szCs w:val="28"/>
        </w:rPr>
        <w:t>;</w:t>
      </w:r>
    </w:p>
    <w:p w14:paraId="5D1E8AF7"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w:t>
      </w:r>
      <w:r>
        <w:rPr>
          <w:rFonts w:ascii="Times New Roman" w:hAnsi="Times New Roman" w:cs="Times New Roman"/>
          <w:color w:val="000000" w:themeColor="text1"/>
          <w:sz w:val="28"/>
          <w:szCs w:val="28"/>
        </w:rPr>
        <w:t>обслуживания лицевого счета клиента</w:t>
      </w:r>
      <w:r w:rsidRPr="009C5126">
        <w:rPr>
          <w:rFonts w:ascii="Times New Roman" w:hAnsi="Times New Roman" w:cs="Times New Roman"/>
          <w:color w:val="000000" w:themeColor="text1"/>
          <w:sz w:val="28"/>
          <w:szCs w:val="28"/>
        </w:rPr>
        <w:t xml:space="preserve"> с отражением в кодовой зоне соответствующего кода по КОФК</w:t>
      </w:r>
      <w:r>
        <w:rPr>
          <w:rFonts w:ascii="Times New Roman" w:hAnsi="Times New Roman" w:cs="Times New Roman"/>
          <w:color w:val="000000" w:themeColor="text1"/>
          <w:sz w:val="28"/>
          <w:szCs w:val="28"/>
        </w:rPr>
        <w:t>;</w:t>
      </w:r>
    </w:p>
    <w:p w14:paraId="77C61D9D" w14:textId="51FE7F12"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бюджета» указывается наименование соответствующего бюджета, являющего</w:t>
      </w:r>
      <w:r>
        <w:rPr>
          <w:rFonts w:ascii="Times New Roman" w:hAnsi="Times New Roman" w:cs="Times New Roman"/>
          <w:color w:val="000000" w:themeColor="text1"/>
          <w:sz w:val="28"/>
          <w:szCs w:val="28"/>
        </w:rPr>
        <w:t>ся</w:t>
      </w:r>
      <w:r w:rsidRPr="009C5126">
        <w:rPr>
          <w:rFonts w:ascii="Times New Roman" w:hAnsi="Times New Roman" w:cs="Times New Roman"/>
          <w:color w:val="000000" w:themeColor="text1"/>
          <w:sz w:val="28"/>
          <w:szCs w:val="28"/>
        </w:rPr>
        <w:t xml:space="preserve"> источником целевых средств</w:t>
      </w:r>
      <w:r w:rsidRPr="00E74CDE">
        <w:t xml:space="preserve"> </w:t>
      </w:r>
      <w:r w:rsidRPr="00E74CDE">
        <w:rPr>
          <w:rFonts w:ascii="Times New Roman" w:hAnsi="Times New Roman" w:cs="Times New Roman"/>
          <w:color w:val="000000" w:themeColor="text1"/>
          <w:sz w:val="28"/>
          <w:szCs w:val="28"/>
        </w:rPr>
        <w:t>с отражением в кодовой зоне соответствующего кода по ОКТМО</w:t>
      </w:r>
      <w:r>
        <w:rPr>
          <w:rFonts w:ascii="Times New Roman" w:hAnsi="Times New Roman" w:cs="Times New Roman"/>
          <w:color w:val="000000" w:themeColor="text1"/>
          <w:sz w:val="28"/>
          <w:szCs w:val="28"/>
        </w:rPr>
        <w:t>,</w:t>
      </w:r>
      <w:r w:rsidRPr="00D260AF">
        <w:t xml:space="preserve"> </w:t>
      </w:r>
      <w:r w:rsidRPr="00D260AF">
        <w:rPr>
          <w:rFonts w:ascii="Times New Roman" w:hAnsi="Times New Roman" w:cs="Times New Roman"/>
          <w:color w:val="000000" w:themeColor="text1"/>
          <w:sz w:val="28"/>
          <w:szCs w:val="28"/>
        </w:rPr>
        <w:t>в случае указания значения «федеральный бюджет», кодовая зона «ОКТМО» заполняется значением «0000000</w:t>
      </w:r>
      <w:r w:rsidR="002A4A1D">
        <w:rPr>
          <w:rFonts w:ascii="Times New Roman" w:hAnsi="Times New Roman" w:cs="Times New Roman"/>
          <w:color w:val="000000" w:themeColor="text1"/>
          <w:sz w:val="28"/>
          <w:szCs w:val="28"/>
        </w:rPr>
        <w:t>0</w:t>
      </w:r>
      <w:r w:rsidRPr="00D260AF">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w:t>
      </w:r>
    </w:p>
    <w:p w14:paraId="066B01DB"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заказчика» - указывается наименование соответствующего заказчика с отражением в кодовой зоне его уникального кода по Сводному реестру (при наличии) и ИНН</w:t>
      </w:r>
      <w:r>
        <w:rPr>
          <w:rFonts w:ascii="Times New Roman" w:hAnsi="Times New Roman" w:cs="Times New Roman"/>
          <w:color w:val="000000" w:themeColor="text1"/>
          <w:sz w:val="28"/>
          <w:szCs w:val="28"/>
        </w:rPr>
        <w:t>.</w:t>
      </w:r>
    </w:p>
    <w:p w14:paraId="5232DEB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w:t>
      </w:r>
      <w:r w:rsidRPr="00C63D42">
        <w:rPr>
          <w:rFonts w:ascii="Times New Roman" w:hAnsi="Times New Roman" w:cs="Times New Roman"/>
          <w:color w:val="000000" w:themeColor="text1"/>
          <w:sz w:val="28"/>
          <w:szCs w:val="28"/>
        </w:rPr>
        <w:t>то ИНН и наименование заказчика заполняются вручную на основании информа</w:t>
      </w:r>
      <w:r>
        <w:rPr>
          <w:rFonts w:ascii="Times New Roman" w:hAnsi="Times New Roman" w:cs="Times New Roman"/>
          <w:color w:val="000000" w:themeColor="text1"/>
          <w:sz w:val="28"/>
          <w:szCs w:val="28"/>
        </w:rPr>
        <w:t xml:space="preserve">ции, содержащейся в соглашении </w:t>
      </w:r>
      <w:r w:rsidRPr="00C63D42">
        <w:rPr>
          <w:rFonts w:ascii="Times New Roman" w:hAnsi="Times New Roman" w:cs="Times New Roman"/>
          <w:color w:val="000000" w:themeColor="text1"/>
          <w:sz w:val="28"/>
          <w:szCs w:val="28"/>
        </w:rPr>
        <w:t xml:space="preserve">или нормативном правовом акте о предоставлении субсидии, государственном контракте, контракте учреждения, договоре о капитальных вложениях, договоре о проведении капитального ремонта, договоре (далее при совместном упоминании - документ-основание), </w:t>
      </w:r>
      <w:r>
        <w:rPr>
          <w:rFonts w:ascii="Times New Roman" w:hAnsi="Times New Roman" w:cs="Times New Roman"/>
          <w:color w:val="000000" w:themeColor="text1"/>
          <w:sz w:val="28"/>
          <w:szCs w:val="28"/>
        </w:rPr>
        <w:t xml:space="preserve">либо в проекте документа-основания, </w:t>
      </w:r>
      <w:r w:rsidRPr="00C63D42">
        <w:rPr>
          <w:rFonts w:ascii="Times New Roman" w:hAnsi="Times New Roman" w:cs="Times New Roman"/>
          <w:color w:val="000000" w:themeColor="text1"/>
          <w:sz w:val="28"/>
          <w:szCs w:val="28"/>
        </w:rPr>
        <w:t>код по Сводному реестру в</w:t>
      </w:r>
      <w:proofErr w:type="gramEnd"/>
      <w:r w:rsidRPr="00C63D42">
        <w:rPr>
          <w:rFonts w:ascii="Times New Roman" w:hAnsi="Times New Roman" w:cs="Times New Roman"/>
          <w:color w:val="000000" w:themeColor="text1"/>
          <w:sz w:val="28"/>
          <w:szCs w:val="28"/>
        </w:rPr>
        <w:t xml:space="preserve"> обязательном </w:t>
      </w:r>
      <w:proofErr w:type="gramStart"/>
      <w:r w:rsidRPr="00C63D42">
        <w:rPr>
          <w:rFonts w:ascii="Times New Roman" w:hAnsi="Times New Roman" w:cs="Times New Roman"/>
          <w:color w:val="000000" w:themeColor="text1"/>
          <w:sz w:val="28"/>
          <w:szCs w:val="28"/>
        </w:rPr>
        <w:t>порядке</w:t>
      </w:r>
      <w:proofErr w:type="gramEnd"/>
      <w:r w:rsidRPr="00C63D42">
        <w:rPr>
          <w:rFonts w:ascii="Times New Roman" w:hAnsi="Times New Roman" w:cs="Times New Roman"/>
          <w:color w:val="000000" w:themeColor="text1"/>
          <w:sz w:val="28"/>
          <w:szCs w:val="28"/>
        </w:rPr>
        <w:t xml:space="preserve"> не заполняется</w:t>
      </w:r>
      <w:r w:rsidRPr="00815C28">
        <w:rPr>
          <w:rFonts w:ascii="Times New Roman" w:hAnsi="Times New Roman" w:cs="Times New Roman"/>
          <w:color w:val="000000" w:themeColor="text1"/>
          <w:sz w:val="28"/>
          <w:szCs w:val="28"/>
        </w:rPr>
        <w:t xml:space="preserve">. </w:t>
      </w:r>
    </w:p>
    <w:p w14:paraId="0497CAA3"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После заявительной строки, содержащей слово «Прошу», клиентом помечается один из трех кодовых блоков, расположенных в левой части Заявления - в зависимости от того, какое действие предполагается осуществить: резервирование лицевого счета/открытие лицевого счета/ закрытие лицевого счета. </w:t>
      </w:r>
    </w:p>
    <w:p w14:paraId="4E4577C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Заполнение одного и того же Заявления более чем по одному из трех разделов Заявления не допускается.</w:t>
      </w:r>
    </w:p>
    <w:p w14:paraId="5A0FE4D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в части резервирования лицевого счета заполняется следующим образом:</w:t>
      </w:r>
    </w:p>
    <w:p w14:paraId="2ECB72D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заявительной надписи «Про</w:t>
      </w:r>
      <w:r>
        <w:rPr>
          <w:rFonts w:ascii="Times New Roman" w:hAnsi="Times New Roman" w:cs="Times New Roman"/>
          <w:color w:val="000000" w:themeColor="text1"/>
          <w:sz w:val="28"/>
          <w:szCs w:val="28"/>
        </w:rPr>
        <w:t>шу зарезервировать лицевой счет</w:t>
      </w:r>
      <w:r w:rsidRPr="009C5126">
        <w:rPr>
          <w:rFonts w:ascii="Times New Roman" w:hAnsi="Times New Roman" w:cs="Times New Roman"/>
          <w:color w:val="000000" w:themeColor="text1"/>
          <w:sz w:val="28"/>
          <w:szCs w:val="28"/>
        </w:rPr>
        <w:t>» к</w:t>
      </w:r>
      <w:r>
        <w:rPr>
          <w:rFonts w:ascii="Times New Roman" w:hAnsi="Times New Roman" w:cs="Times New Roman"/>
          <w:color w:val="000000" w:themeColor="text1"/>
          <w:sz w:val="28"/>
          <w:szCs w:val="28"/>
        </w:rPr>
        <w:t>лиентом помечается символом «√».</w:t>
      </w:r>
    </w:p>
    <w:p w14:paraId="4E005374"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е</w:t>
      </w:r>
      <w:r w:rsidRPr="003B52C4">
        <w:rPr>
          <w:rFonts w:ascii="Times New Roman" w:hAnsi="Times New Roman" w:cs="Times New Roman"/>
          <w:color w:val="000000" w:themeColor="text1"/>
          <w:sz w:val="28"/>
          <w:szCs w:val="28"/>
        </w:rPr>
        <w:t xml:space="preserve"> в части открытия лицевого счета заполняется следующим образом:</w:t>
      </w:r>
    </w:p>
    <w:p w14:paraId="7D8E6453"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 xml:space="preserve">в заявительной надписи </w:t>
      </w:r>
      <w:r>
        <w:rPr>
          <w:rFonts w:ascii="Times New Roman" w:hAnsi="Times New Roman" w:cs="Times New Roman"/>
          <w:color w:val="000000" w:themeColor="text1"/>
          <w:sz w:val="28"/>
          <w:szCs w:val="28"/>
        </w:rPr>
        <w:t>«Прошу о</w:t>
      </w:r>
      <w:r w:rsidRPr="003B52C4">
        <w:rPr>
          <w:rFonts w:ascii="Times New Roman" w:hAnsi="Times New Roman" w:cs="Times New Roman"/>
          <w:color w:val="000000" w:themeColor="text1"/>
          <w:sz w:val="28"/>
          <w:szCs w:val="28"/>
        </w:rPr>
        <w:t>ткрыть лицевой счет</w:t>
      </w:r>
      <w:r>
        <w:rPr>
          <w:rFonts w:ascii="Times New Roman" w:hAnsi="Times New Roman" w:cs="Times New Roman"/>
          <w:color w:val="000000" w:themeColor="text1"/>
          <w:sz w:val="28"/>
          <w:szCs w:val="28"/>
        </w:rPr>
        <w:t>»</w:t>
      </w:r>
      <w:r w:rsidRPr="003B52C4">
        <w:rPr>
          <w:rFonts w:ascii="Times New Roman" w:hAnsi="Times New Roman" w:cs="Times New Roman"/>
          <w:color w:val="000000" w:themeColor="text1"/>
          <w:sz w:val="28"/>
          <w:szCs w:val="28"/>
        </w:rPr>
        <w:t xml:space="preserve"> клиентом </w:t>
      </w:r>
      <w:r w:rsidRPr="009C5126">
        <w:rPr>
          <w:rFonts w:ascii="Times New Roman" w:hAnsi="Times New Roman" w:cs="Times New Roman"/>
          <w:color w:val="000000" w:themeColor="text1"/>
          <w:sz w:val="28"/>
          <w:szCs w:val="28"/>
        </w:rPr>
        <w:t>помечается символом «√»</w:t>
      </w:r>
      <w:r>
        <w:rPr>
          <w:rFonts w:ascii="Times New Roman" w:hAnsi="Times New Roman" w:cs="Times New Roman"/>
          <w:color w:val="000000" w:themeColor="text1"/>
          <w:sz w:val="28"/>
          <w:szCs w:val="28"/>
        </w:rPr>
        <w:t xml:space="preserve"> с отражением в кодовой зоне ранее зарезервированного номера лицевого счета (при наличии)</w:t>
      </w:r>
      <w:r w:rsidRPr="009C5126">
        <w:rPr>
          <w:rFonts w:ascii="Times New Roman" w:hAnsi="Times New Roman" w:cs="Times New Roman"/>
          <w:color w:val="000000" w:themeColor="text1"/>
          <w:sz w:val="28"/>
          <w:szCs w:val="28"/>
        </w:rPr>
        <w:t>;</w:t>
      </w:r>
    </w:p>
    <w:p w14:paraId="5AABC687" w14:textId="10AF2F9B"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«Основание для открытия лицевого счета» клиент указывает наименование документа-основания с отражением в кодовой зоне номера и даты данного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а также идентификатор соглашения, государственного контракта, договора о капитальных вложениях, контракта учреждения, договора о проведении капитального ремонта, договора (контракта, соглашения) (далее – идентификатор) (при наличии</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w:t>
      </w:r>
    </w:p>
    <w:p w14:paraId="0AEC04FC" w14:textId="7C9AE8D0" w:rsidR="008D2CDF" w:rsidRPr="00EE3955"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EE3955">
        <w:rPr>
          <w:rFonts w:ascii="Times New Roman" w:hAnsi="Times New Roman" w:cs="Times New Roman"/>
          <w:color w:val="000000" w:themeColor="text1"/>
          <w:sz w:val="28"/>
          <w:szCs w:val="28"/>
        </w:rPr>
        <w:t xml:space="preserve">В случаях, предусмотренных пунктами 8, </w:t>
      </w:r>
      <w:r>
        <w:rPr>
          <w:rFonts w:ascii="Times New Roman" w:hAnsi="Times New Roman" w:cs="Times New Roman"/>
          <w:color w:val="000000" w:themeColor="text1"/>
          <w:sz w:val="28"/>
          <w:szCs w:val="28"/>
        </w:rPr>
        <w:t xml:space="preserve">11, </w:t>
      </w:r>
      <w:r w:rsidRPr="00EE3955">
        <w:rPr>
          <w:rFonts w:ascii="Times New Roman" w:hAnsi="Times New Roman" w:cs="Times New Roman"/>
          <w:color w:val="000000" w:themeColor="text1"/>
          <w:sz w:val="28"/>
          <w:szCs w:val="28"/>
        </w:rPr>
        <w:t>12, 13 и 16 Порядка формирования идентификатора соглашения, государственного контракта, договора о капитальных вложениях, контракта учреждения и договора о проведении капитального ремонта при казначейском сопровождении средств в валюте Российской Федерации в случаях, предусмотренных Федеральным законо</w:t>
      </w:r>
      <w:r>
        <w:rPr>
          <w:rFonts w:ascii="Times New Roman" w:hAnsi="Times New Roman" w:cs="Times New Roman"/>
          <w:color w:val="000000" w:themeColor="text1"/>
          <w:sz w:val="28"/>
          <w:szCs w:val="28"/>
        </w:rPr>
        <w:t>м «О федеральном бюджете на 2021</w:t>
      </w:r>
      <w:r w:rsidRPr="00EE3955">
        <w:rPr>
          <w:rFonts w:ascii="Times New Roman" w:hAnsi="Times New Roman" w:cs="Times New Roman"/>
          <w:color w:val="000000" w:themeColor="text1"/>
          <w:sz w:val="28"/>
          <w:szCs w:val="28"/>
        </w:rPr>
        <w:t xml:space="preserve"> год </w:t>
      </w:r>
      <w:r>
        <w:rPr>
          <w:rFonts w:ascii="Times New Roman" w:hAnsi="Times New Roman" w:cs="Times New Roman"/>
          <w:color w:val="000000" w:themeColor="text1"/>
          <w:sz w:val="28"/>
          <w:szCs w:val="28"/>
        </w:rPr>
        <w:t>и на плановый период 2022 и 2023</w:t>
      </w:r>
      <w:r w:rsidRPr="00EE3955">
        <w:rPr>
          <w:rFonts w:ascii="Times New Roman" w:hAnsi="Times New Roman" w:cs="Times New Roman"/>
          <w:color w:val="000000" w:themeColor="text1"/>
          <w:sz w:val="28"/>
          <w:szCs w:val="28"/>
        </w:rPr>
        <w:t xml:space="preserve"> годов», утвержденного приказо</w:t>
      </w:r>
      <w:r>
        <w:rPr>
          <w:rFonts w:ascii="Times New Roman" w:hAnsi="Times New Roman" w:cs="Times New Roman"/>
          <w:color w:val="000000" w:themeColor="text1"/>
          <w:sz w:val="28"/>
          <w:szCs w:val="28"/>
        </w:rPr>
        <w:t>м Федерального казначейства от</w:t>
      </w:r>
      <w:proofErr w:type="gramEnd"/>
      <w:r>
        <w:rPr>
          <w:rFonts w:ascii="Times New Roman" w:hAnsi="Times New Roman" w:cs="Times New Roman"/>
          <w:color w:val="000000" w:themeColor="text1"/>
          <w:sz w:val="28"/>
          <w:szCs w:val="28"/>
        </w:rPr>
        <w:t xml:space="preserve"> 11 января 2021 г. № 4</w:t>
      </w:r>
      <w:r w:rsidRPr="00EE3955">
        <w:rPr>
          <w:rFonts w:ascii="Times New Roman" w:hAnsi="Times New Roman" w:cs="Times New Roman"/>
          <w:color w:val="000000" w:themeColor="text1"/>
          <w:sz w:val="28"/>
          <w:szCs w:val="28"/>
        </w:rPr>
        <w:t>н, идентификатор вносится в Заявление работником территориального органа Федерального казначейства после его формирования.</w:t>
      </w:r>
    </w:p>
    <w:p w14:paraId="1B87E628" w14:textId="77777777" w:rsidR="008D2CDF" w:rsidRPr="00EE3955" w:rsidRDefault="008D2CDF" w:rsidP="008D2CDF">
      <w:pPr>
        <w:pStyle w:val="ConsPlusTitle"/>
        <w:spacing w:line="360" w:lineRule="atLeast"/>
        <w:ind w:firstLine="709"/>
        <w:jc w:val="both"/>
        <w:rPr>
          <w:rFonts w:ascii="Times New Roman" w:hAnsi="Times New Roman" w:cs="Times New Roman"/>
          <w:b w:val="0"/>
          <w:color w:val="000000" w:themeColor="text1"/>
          <w:sz w:val="28"/>
          <w:szCs w:val="28"/>
        </w:rPr>
      </w:pPr>
      <w:r w:rsidRPr="00EE3955">
        <w:rPr>
          <w:rFonts w:ascii="Times New Roman" w:hAnsi="Times New Roman" w:cs="Times New Roman"/>
          <w:b w:val="0"/>
          <w:color w:val="000000" w:themeColor="text1"/>
          <w:sz w:val="28"/>
          <w:szCs w:val="28"/>
        </w:rPr>
        <w:t>Заявление в части закрытия лицевого счета заполняется следующим образом:</w:t>
      </w:r>
    </w:p>
    <w:p w14:paraId="47953F4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в части закрытия лицевого счета может заполняться клиентом (ликвидационной комиссией или уполномоченным руководителем территориального органа Федерального казначейства работником), за исключением части «Отметка территориального органа Федерального казначейства», которая заполняется территориальным органом Федерального казначейства;</w:t>
      </w:r>
    </w:p>
    <w:p w14:paraId="43A89FB1"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заявительной надписи «Закрыть лицевой счет» </w:t>
      </w:r>
      <w:r w:rsidRPr="00931FFB">
        <w:rPr>
          <w:rFonts w:ascii="Times New Roman" w:hAnsi="Times New Roman" w:cs="Times New Roman"/>
          <w:color w:val="000000" w:themeColor="text1"/>
          <w:sz w:val="28"/>
          <w:szCs w:val="28"/>
        </w:rPr>
        <w:t>клиентом помечается символом «√»</w:t>
      </w:r>
      <w:r>
        <w:rPr>
          <w:rFonts w:ascii="Times New Roman" w:hAnsi="Times New Roman" w:cs="Times New Roman"/>
          <w:color w:val="000000" w:themeColor="text1"/>
          <w:sz w:val="28"/>
          <w:szCs w:val="28"/>
        </w:rPr>
        <w:t>.</w:t>
      </w:r>
    </w:p>
    <w:p w14:paraId="3703258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строке</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w:t>
      </w:r>
      <w:r w:rsidRPr="009C5126">
        <w:rPr>
          <w:rFonts w:ascii="Times New Roman" w:hAnsi="Times New Roman" w:cs="Times New Roman"/>
          <w:color w:val="000000" w:themeColor="text1"/>
          <w:sz w:val="28"/>
          <w:szCs w:val="28"/>
        </w:rPr>
        <w:t xml:space="preserve"> связи с:» </w:t>
      </w:r>
      <w:r>
        <w:rPr>
          <w:rFonts w:ascii="Times New Roman" w:hAnsi="Times New Roman" w:cs="Times New Roman"/>
          <w:color w:val="000000" w:themeColor="text1"/>
          <w:sz w:val="28"/>
          <w:szCs w:val="28"/>
        </w:rPr>
        <w:t>клиентом указывается причина</w:t>
      </w:r>
      <w:r w:rsidRPr="009C5126">
        <w:rPr>
          <w:rFonts w:ascii="Times New Roman" w:hAnsi="Times New Roman" w:cs="Times New Roman"/>
          <w:color w:val="000000" w:themeColor="text1"/>
          <w:sz w:val="28"/>
          <w:szCs w:val="28"/>
        </w:rPr>
        <w:t xml:space="preserve"> закрытия лицевого сче</w:t>
      </w:r>
      <w:r>
        <w:rPr>
          <w:rFonts w:ascii="Times New Roman" w:hAnsi="Times New Roman" w:cs="Times New Roman"/>
          <w:color w:val="000000" w:themeColor="text1"/>
          <w:sz w:val="28"/>
          <w:szCs w:val="28"/>
        </w:rPr>
        <w:t>та</w:t>
      </w:r>
      <w:r w:rsidRPr="009C5126">
        <w:rPr>
          <w:rFonts w:ascii="Times New Roman" w:hAnsi="Times New Roman" w:cs="Times New Roman"/>
          <w:color w:val="000000" w:themeColor="text1"/>
          <w:sz w:val="28"/>
          <w:szCs w:val="28"/>
        </w:rPr>
        <w:t>, а также наименование документа-основания с отражением в кодовой зоне номера и даты данного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0EC3E99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подписывается:</w:t>
      </w:r>
    </w:p>
    <w:p w14:paraId="0CE5F4A5" w14:textId="5DE26381"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руководителем клиента (уполномоченным руководителем лицом с указанием должности) с указанием расшифровки подписи, содержащей фамилию </w:t>
      </w:r>
      <w:r w:rsidRPr="009C5126">
        <w:rPr>
          <w:rFonts w:ascii="Times New Roman" w:hAnsi="Times New Roman" w:cs="Times New Roman"/>
          <w:color w:val="000000" w:themeColor="text1"/>
          <w:sz w:val="28"/>
          <w:szCs w:val="28"/>
        </w:rPr>
        <w:lastRenderedPageBreak/>
        <w:t>и инициалы;</w:t>
      </w:r>
    </w:p>
    <w:p w14:paraId="6CE711C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главным бухгалтером клиента (уполномоченным руководителем лицом с указанием должности) с указанием расшифровки подписи, содержащей фамилию и инициалы (за исключением случаев, установленных пунктом 2</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Порядка).</w:t>
      </w:r>
    </w:p>
    <w:p w14:paraId="77A266E5" w14:textId="51103416"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После подписей указывается дата подписания документа</w:t>
      </w:r>
      <w:r>
        <w:rPr>
          <w:rFonts w:ascii="Times New Roman" w:hAnsi="Times New Roman" w:cs="Times New Roman"/>
          <w:color w:val="000000" w:themeColor="text1"/>
          <w:sz w:val="28"/>
          <w:szCs w:val="28"/>
        </w:rPr>
        <w:t xml:space="preserve"> и </w:t>
      </w:r>
      <w:r w:rsidRPr="00F06C9C">
        <w:rPr>
          <w:rFonts w:ascii="Times New Roman" w:hAnsi="Times New Roman" w:cs="Times New Roman"/>
          <w:color w:val="000000" w:themeColor="text1"/>
          <w:sz w:val="28"/>
          <w:szCs w:val="28"/>
        </w:rPr>
        <w:t>проставляется оттиск печати клиента (при наличии).</w:t>
      </w:r>
    </w:p>
    <w:p w14:paraId="2C524A6A" w14:textId="41737636"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случае оформления Заявления при закрытии лицевого счета уполномоченным руководителем территориального органа Федерального казначейства работником Заявление в заявительной части руководителем и главным бухгалтером (уполномоченными руководителем лицами с указанием должностей) территориального органа Федерального казначейства не подписывается.</w:t>
      </w:r>
    </w:p>
    <w:p w14:paraId="6BFD9BA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«Отметка территориального органа Федерального казначейства» заполняется следующим образом:</w:t>
      </w:r>
    </w:p>
    <w:p w14:paraId="7B4912A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Отметке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о резервировании лицевого счета указывается номер лицевого счета, зарезервированного в соответствии с Заявлением, представленным клиентом;</w:t>
      </w:r>
    </w:p>
    <w:p w14:paraId="3D5DB1B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Отметке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об открытии (закрытии) лицевого счета указывается номер открытого (закрытого) лицевого счета</w:t>
      </w:r>
      <w:r>
        <w:rPr>
          <w:rFonts w:ascii="Times New Roman" w:hAnsi="Times New Roman" w:cs="Times New Roman"/>
          <w:color w:val="000000" w:themeColor="text1"/>
          <w:sz w:val="28"/>
          <w:szCs w:val="28"/>
        </w:rPr>
        <w:t>.</w:t>
      </w:r>
    </w:p>
    <w:p w14:paraId="4E76941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Отметка территориального органа Федерального казначейства подписывается:</w:t>
      </w:r>
    </w:p>
    <w:p w14:paraId="361CFAF2" w14:textId="058ABF20"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руководителем (уполномоченным руководителем лицом с указанием должности) территориального органа Федерального казначейства, с указанием расшифровки подписи, содержащей фамилию и инициалы;</w:t>
      </w:r>
    </w:p>
    <w:p w14:paraId="10D3EAA9" w14:textId="544FA49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территориального органа Федерального казначейства, с указанием расшифровки подписи, содержащей фамилию и инициалы;</w:t>
      </w:r>
    </w:p>
    <w:p w14:paraId="2CDE1995" w14:textId="0E6964B0"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работником территориального органа Федерального казначейства, ответственным за правильность осуществления проверки Заявления и представленных вместе с ним документов, с указанием должности, расшифровки подписи, содержащей фамилию и инициалы, номера телефона и даты резервирования, открытия, закрытия лицевого счета.</w:t>
      </w:r>
    </w:p>
    <w:p w14:paraId="5F8827D8" w14:textId="7C4859C6"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4. Формирование Карточки образцов подписей </w:t>
      </w:r>
      <w:r>
        <w:rPr>
          <w:rFonts w:ascii="Times New Roman" w:hAnsi="Times New Roman" w:cs="Times New Roman"/>
          <w:color w:val="000000" w:themeColor="text1"/>
          <w:sz w:val="28"/>
          <w:szCs w:val="28"/>
        </w:rPr>
        <w:t xml:space="preserve">к лицевым счетам </w:t>
      </w:r>
      <w:r w:rsidRPr="009C5126">
        <w:rPr>
          <w:rFonts w:ascii="Times New Roman" w:hAnsi="Times New Roman" w:cs="Times New Roman"/>
          <w:color w:val="000000" w:themeColor="text1"/>
          <w:sz w:val="28"/>
          <w:szCs w:val="28"/>
        </w:rPr>
        <w:t xml:space="preserve">(код формы по КФД 0531753) </w:t>
      </w:r>
      <w:r>
        <w:rPr>
          <w:rFonts w:ascii="Times New Roman" w:hAnsi="Times New Roman" w:cs="Times New Roman"/>
          <w:color w:val="000000" w:themeColor="text1"/>
          <w:sz w:val="28"/>
          <w:szCs w:val="28"/>
        </w:rPr>
        <w:t xml:space="preserve">(далее – Карточка образцов подписей) </w:t>
      </w:r>
      <w:r w:rsidRPr="009C5126">
        <w:rPr>
          <w:rFonts w:ascii="Times New Roman" w:hAnsi="Times New Roman" w:cs="Times New Roman"/>
          <w:color w:val="000000" w:themeColor="text1"/>
          <w:sz w:val="28"/>
          <w:szCs w:val="28"/>
        </w:rPr>
        <w:t>осуществляется следующим образом.</w:t>
      </w:r>
    </w:p>
    <w:p w14:paraId="056D649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bookmarkStart w:id="2" w:name="P80"/>
      <w:bookmarkEnd w:id="2"/>
      <w:r w:rsidRPr="009C5126">
        <w:rPr>
          <w:rFonts w:ascii="Times New Roman" w:hAnsi="Times New Roman" w:cs="Times New Roman"/>
          <w:color w:val="000000" w:themeColor="text1"/>
          <w:sz w:val="28"/>
          <w:szCs w:val="28"/>
        </w:rPr>
        <w:t>В наименовании формы Карточки образцов подписей клиент проставляет присвоенный ей номер. Территориальный орган Федерального казначейства в наименовании формы Карточки образцов подписей проставляет номер открытого клиенту лицевого счета.</w:t>
      </w:r>
    </w:p>
    <w:p w14:paraId="50B87D2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bookmarkStart w:id="3" w:name="P81"/>
      <w:bookmarkEnd w:id="3"/>
      <w:r w:rsidRPr="009C5126">
        <w:rPr>
          <w:rFonts w:ascii="Times New Roman" w:hAnsi="Times New Roman" w:cs="Times New Roman"/>
          <w:color w:val="000000" w:themeColor="text1"/>
          <w:sz w:val="28"/>
          <w:szCs w:val="28"/>
        </w:rPr>
        <w:lastRenderedPageBreak/>
        <w:t>В заголовочной части формы Карточки образцов подписей клиентом указываются:</w:t>
      </w:r>
    </w:p>
    <w:p w14:paraId="50A6E10B" w14:textId="29FDB93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дата составления документа, с отражением в кодовой зоне даты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2D143797" w14:textId="0FD30C80"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по строке «Наименование клиента» - </w:t>
      </w:r>
      <w:r w:rsidRPr="001C408E">
        <w:rPr>
          <w:rFonts w:ascii="Times New Roman" w:hAnsi="Times New Roman" w:cs="Times New Roman"/>
          <w:color w:val="000000" w:themeColor="text1"/>
          <w:sz w:val="28"/>
          <w:szCs w:val="28"/>
        </w:rPr>
        <w:t xml:space="preserve">указывается </w:t>
      </w:r>
      <w:r w:rsidRPr="009C5126">
        <w:rPr>
          <w:rFonts w:ascii="Times New Roman" w:hAnsi="Times New Roman" w:cs="Times New Roman"/>
          <w:color w:val="000000" w:themeColor="text1"/>
          <w:sz w:val="28"/>
          <w:szCs w:val="28"/>
        </w:rPr>
        <w:t>полное и сокращенное (при наличии) наименование клиента в соответствии с полным и сокращенным наименованием, указанным в его реестровой записи Сводного реестра (в случае наличия клиента в Сводном реестре) либо в соответствии с полным и сокращенным наименованием, указанным в сведениях ЕГРЮЛ, либо в соответствии с</w:t>
      </w:r>
      <w:r>
        <w:rPr>
          <w:rFonts w:ascii="Times New Roman" w:hAnsi="Times New Roman" w:cs="Times New Roman"/>
          <w:color w:val="000000" w:themeColor="text1"/>
          <w:sz w:val="28"/>
          <w:szCs w:val="28"/>
        </w:rPr>
        <w:t>о</w:t>
      </w:r>
      <w:r w:rsidRPr="009C5126">
        <w:rPr>
          <w:rFonts w:ascii="Times New Roman" w:hAnsi="Times New Roman" w:cs="Times New Roman"/>
          <w:color w:val="000000" w:themeColor="text1"/>
          <w:sz w:val="28"/>
          <w:szCs w:val="28"/>
        </w:rPr>
        <w:t xml:space="preserve"> сведения</w:t>
      </w:r>
      <w:r>
        <w:rPr>
          <w:rFonts w:ascii="Times New Roman" w:hAnsi="Times New Roman" w:cs="Times New Roman"/>
          <w:color w:val="000000" w:themeColor="text1"/>
          <w:sz w:val="28"/>
          <w:szCs w:val="28"/>
        </w:rPr>
        <w:t>ми</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из </w:t>
      </w:r>
      <w:r w:rsidRPr="009C5126">
        <w:rPr>
          <w:rFonts w:ascii="Times New Roman" w:hAnsi="Times New Roman" w:cs="Times New Roman"/>
          <w:color w:val="000000" w:themeColor="text1"/>
          <w:sz w:val="28"/>
          <w:szCs w:val="28"/>
        </w:rPr>
        <w:t>ЕГРИП (в случае создания крестьянского (фермерского) хозяйства несколькими гражданами</w:t>
      </w:r>
      <w:proofErr w:type="gramEnd"/>
      <w:r w:rsidRPr="009C5126">
        <w:rPr>
          <w:rFonts w:ascii="Times New Roman" w:hAnsi="Times New Roman" w:cs="Times New Roman"/>
          <w:color w:val="000000" w:themeColor="text1"/>
          <w:sz w:val="28"/>
          <w:szCs w:val="28"/>
        </w:rPr>
        <w:t xml:space="preserve"> - в соответствии с полным наименованием, указанным в соглашении о создании крестьянского (фермерского) хозяйства), с отражением в кодовой зоне кода по Сводному реестру (при наличии), кода по ОКПО, ИНН и КПП (для крестьянских (фермерских) хозяйств и индивидуальных предпринимателей заполняется при наличии) в соответствии со Сводным реестром (ЕГРЮЛ, ЕГРИП);</w:t>
      </w:r>
    </w:p>
    <w:p w14:paraId="7BA57877" w14:textId="35C4E1C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«Адрес» - указывается адрес клиента в соответствии со сведениями ЕГРЮЛ (</w:t>
      </w:r>
      <w:r w:rsidRPr="008F56F0">
        <w:rPr>
          <w:rFonts w:ascii="Times New Roman" w:hAnsi="Times New Roman" w:cs="Times New Roman"/>
          <w:color w:val="000000" w:themeColor="text1"/>
          <w:sz w:val="28"/>
          <w:szCs w:val="28"/>
        </w:rPr>
        <w:t>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r w:rsidRPr="009C5126">
        <w:rPr>
          <w:rFonts w:ascii="Times New Roman" w:hAnsi="Times New Roman" w:cs="Times New Roman"/>
          <w:color w:val="000000" w:themeColor="text1"/>
          <w:sz w:val="28"/>
          <w:szCs w:val="28"/>
        </w:rPr>
        <w:t xml:space="preserve">). </w:t>
      </w:r>
      <w:proofErr w:type="gramStart"/>
      <w:r w:rsidRPr="009C5126">
        <w:rPr>
          <w:rFonts w:ascii="Times New Roman" w:hAnsi="Times New Roman" w:cs="Times New Roman"/>
          <w:color w:val="000000" w:themeColor="text1"/>
          <w:sz w:val="28"/>
          <w:szCs w:val="28"/>
        </w:rPr>
        <w:t>Если адрес по месту фактического нахождения клиента отличается от его адреса в ЕГРЮЛ (</w:t>
      </w:r>
      <w:r w:rsidRPr="008F56F0">
        <w:rPr>
          <w:rFonts w:ascii="Times New Roman" w:hAnsi="Times New Roman" w:cs="Times New Roman"/>
          <w:color w:val="000000" w:themeColor="text1"/>
          <w:sz w:val="28"/>
          <w:szCs w:val="28"/>
        </w:rPr>
        <w:t>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r w:rsidRPr="009C5126">
        <w:rPr>
          <w:rFonts w:ascii="Times New Roman" w:hAnsi="Times New Roman" w:cs="Times New Roman"/>
          <w:color w:val="000000" w:themeColor="text1"/>
          <w:sz w:val="28"/>
          <w:szCs w:val="28"/>
        </w:rPr>
        <w:t>), дополнительно по данной строке указывается адрес фактического нахождения клиента;</w:t>
      </w:r>
      <w:proofErr w:type="gramEnd"/>
    </w:p>
    <w:p w14:paraId="160B5A8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строка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не заполняется;</w:t>
      </w:r>
    </w:p>
    <w:p w14:paraId="4C9DADA9" w14:textId="228BFFEB"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строка </w:t>
      </w:r>
      <w:r>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Наименование вышестоящего участника бюджетного процесса (вышестоящей организации)</w:t>
      </w:r>
      <w:r>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 xml:space="preserve"> - </w:t>
      </w:r>
      <w:r w:rsidRPr="001C408E">
        <w:rPr>
          <w:rFonts w:ascii="Times New Roman" w:hAnsi="Times New Roman" w:cs="Times New Roman"/>
          <w:color w:val="000000" w:themeColor="text1"/>
          <w:sz w:val="28"/>
          <w:szCs w:val="28"/>
        </w:rPr>
        <w:t xml:space="preserve">указывается </w:t>
      </w:r>
      <w:r w:rsidRPr="008F56F0">
        <w:rPr>
          <w:rFonts w:ascii="Times New Roman" w:hAnsi="Times New Roman" w:cs="Times New Roman"/>
          <w:color w:val="000000" w:themeColor="text1"/>
          <w:sz w:val="28"/>
          <w:szCs w:val="28"/>
        </w:rPr>
        <w:t xml:space="preserve">полное наименование вышестоящего юридического лица с отражением в кодовой зоне для вышестоящего юридического лица кода по Сводному реестру </w:t>
      </w:r>
      <w:r w:rsidRPr="003B52C4">
        <w:rPr>
          <w:rFonts w:ascii="Times New Roman" w:hAnsi="Times New Roman" w:cs="Times New Roman"/>
          <w:color w:val="000000" w:themeColor="text1"/>
          <w:sz w:val="28"/>
          <w:szCs w:val="28"/>
        </w:rPr>
        <w:t xml:space="preserve">(при наличии) </w:t>
      </w:r>
      <w:r w:rsidRPr="008F56F0">
        <w:rPr>
          <w:rFonts w:ascii="Times New Roman" w:hAnsi="Times New Roman" w:cs="Times New Roman"/>
          <w:color w:val="000000" w:themeColor="text1"/>
          <w:sz w:val="28"/>
          <w:szCs w:val="28"/>
        </w:rPr>
        <w:t>и кода по ОКПО в случае формирования Карточки образцов подписей обособленным подразделением юридического лица. Строка не заполняется в случае, если клиент является юридическим лицом, крестьянским (фермерским) хозяйством и индивидуальным предпринимателем;</w:t>
      </w:r>
    </w:p>
    <w:p w14:paraId="581C0F73" w14:textId="5939B90E"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«Орган Федерального казначейства» - </w:t>
      </w:r>
      <w:r w:rsidRPr="001C408E">
        <w:rPr>
          <w:rFonts w:ascii="Times New Roman" w:hAnsi="Times New Roman" w:cs="Times New Roman"/>
          <w:color w:val="000000" w:themeColor="text1"/>
          <w:sz w:val="28"/>
          <w:szCs w:val="28"/>
        </w:rPr>
        <w:t xml:space="preserve">указывается </w:t>
      </w:r>
      <w:r w:rsidRPr="009C5126">
        <w:rPr>
          <w:rFonts w:ascii="Times New Roman" w:hAnsi="Times New Roman" w:cs="Times New Roman"/>
          <w:color w:val="000000" w:themeColor="text1"/>
          <w:sz w:val="28"/>
          <w:szCs w:val="28"/>
        </w:rPr>
        <w:t xml:space="preserve">полное </w:t>
      </w:r>
      <w:r w:rsidRPr="009C5126">
        <w:rPr>
          <w:rFonts w:ascii="Times New Roman" w:hAnsi="Times New Roman" w:cs="Times New Roman"/>
          <w:color w:val="000000" w:themeColor="text1"/>
          <w:sz w:val="28"/>
          <w:szCs w:val="28"/>
        </w:rPr>
        <w:lastRenderedPageBreak/>
        <w:t xml:space="preserve">наименование территориального органа Федерального казначейства </w:t>
      </w:r>
      <w:r>
        <w:rPr>
          <w:rFonts w:ascii="Times New Roman" w:hAnsi="Times New Roman" w:cs="Times New Roman"/>
          <w:color w:val="000000" w:themeColor="text1"/>
          <w:sz w:val="28"/>
          <w:szCs w:val="28"/>
        </w:rPr>
        <w:t>по месту обслуживания</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лицевого счета</w:t>
      </w:r>
      <w:r w:rsidRPr="009C5126">
        <w:rPr>
          <w:rFonts w:ascii="Times New Roman" w:hAnsi="Times New Roman" w:cs="Times New Roman"/>
          <w:color w:val="000000" w:themeColor="text1"/>
          <w:sz w:val="28"/>
          <w:szCs w:val="28"/>
        </w:rPr>
        <w:t xml:space="preserve"> юридического лица с отражением в кодовой зоне соответствующего кода по КОФК.</w:t>
      </w:r>
      <w:r>
        <w:rPr>
          <w:rFonts w:ascii="Times New Roman" w:hAnsi="Times New Roman" w:cs="Times New Roman"/>
          <w:color w:val="000000" w:themeColor="text1"/>
          <w:sz w:val="28"/>
          <w:szCs w:val="28"/>
        </w:rPr>
        <w:t xml:space="preserve"> В случае если в строке «Орган Федерального казначейства» юридическим лицом указано наименование территориального органа Федерального казначейства по месту нахождения (обращения) юридического лица, Карточка образцов подписей принимается.</w:t>
      </w:r>
    </w:p>
    <w:p w14:paraId="47898D9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w:t>
      </w:r>
      <w:r w:rsidRPr="000E0AA9">
        <w:rPr>
          <w:rFonts w:ascii="Times New Roman" w:hAnsi="Times New Roman" w:cs="Times New Roman"/>
          <w:color w:val="000000" w:themeColor="text1"/>
          <w:sz w:val="28"/>
          <w:szCs w:val="28"/>
        </w:rPr>
        <w:t>Образцы подписей должнос</w:t>
      </w:r>
      <w:r>
        <w:rPr>
          <w:rFonts w:ascii="Times New Roman" w:hAnsi="Times New Roman" w:cs="Times New Roman"/>
          <w:color w:val="000000" w:themeColor="text1"/>
          <w:sz w:val="28"/>
          <w:szCs w:val="28"/>
        </w:rPr>
        <w:t xml:space="preserve">тных лиц клиента, имеющих право </w:t>
      </w:r>
      <w:r w:rsidRPr="000E0AA9">
        <w:rPr>
          <w:rFonts w:ascii="Times New Roman" w:hAnsi="Times New Roman" w:cs="Times New Roman"/>
          <w:color w:val="000000" w:themeColor="text1"/>
          <w:sz w:val="28"/>
          <w:szCs w:val="28"/>
        </w:rPr>
        <w:t>подписи распоряжений о с</w:t>
      </w:r>
      <w:r>
        <w:rPr>
          <w:rFonts w:ascii="Times New Roman" w:hAnsi="Times New Roman" w:cs="Times New Roman"/>
          <w:color w:val="000000" w:themeColor="text1"/>
          <w:sz w:val="28"/>
          <w:szCs w:val="28"/>
        </w:rPr>
        <w:t xml:space="preserve">овершении казначейских платежей </w:t>
      </w:r>
      <w:r w:rsidRPr="000E0AA9">
        <w:rPr>
          <w:rFonts w:ascii="Times New Roman" w:hAnsi="Times New Roman" w:cs="Times New Roman"/>
          <w:color w:val="000000" w:themeColor="text1"/>
          <w:sz w:val="28"/>
          <w:szCs w:val="28"/>
        </w:rPr>
        <w:t>и иных документов при совершении операции по лицевому счету</w:t>
      </w:r>
      <w:r w:rsidRPr="009C5126">
        <w:rPr>
          <w:rFonts w:ascii="Times New Roman" w:hAnsi="Times New Roman" w:cs="Times New Roman"/>
          <w:color w:val="000000" w:themeColor="text1"/>
          <w:sz w:val="28"/>
          <w:szCs w:val="28"/>
        </w:rPr>
        <w:t>» заполняется клиентом следующим образом:</w:t>
      </w:r>
    </w:p>
    <w:p w14:paraId="03089E8A" w14:textId="5ED84E1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указываются полные наименования должностей должностных лиц клиента, имеющих соответственно право первой или второй подписи (для крестьянских (фермерских) хозяйств и индивидуальных предпринимателей заполнение графы не обязательно);</w:t>
      </w:r>
    </w:p>
    <w:p w14:paraId="7CB6C3B5" w14:textId="2B380419"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указываются полностью без сокращений фамилии, имена и отчества должностных лиц клиента, которым предоставляется право подписи документов при совершении операций по лицевому счету;</w:t>
      </w:r>
    </w:p>
    <w:p w14:paraId="0A7F041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проставляются образцы подписей соответствующих должностных лиц</w:t>
      </w:r>
      <w:r>
        <w:rPr>
          <w:rFonts w:ascii="Times New Roman" w:hAnsi="Times New Roman" w:cs="Times New Roman"/>
          <w:color w:val="000000" w:themeColor="text1"/>
          <w:sz w:val="28"/>
          <w:szCs w:val="28"/>
        </w:rPr>
        <w:t xml:space="preserve"> (в случае представления Карточки образцов подписей на бумажном носителе)</w:t>
      </w:r>
      <w:r w:rsidRPr="009C5126">
        <w:rPr>
          <w:rFonts w:ascii="Times New Roman" w:hAnsi="Times New Roman" w:cs="Times New Roman"/>
          <w:color w:val="000000" w:themeColor="text1"/>
          <w:sz w:val="28"/>
          <w:szCs w:val="28"/>
        </w:rPr>
        <w:t>;</w:t>
      </w:r>
    </w:p>
    <w:p w14:paraId="45CC06F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Карточки образцов подписей.</w:t>
      </w:r>
    </w:p>
    <w:p w14:paraId="3F344F8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Карточка образцов подписей подписывается:</w:t>
      </w:r>
    </w:p>
    <w:p w14:paraId="54DBDC6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руководителем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w:t>
      </w:r>
    </w:p>
    <w:p w14:paraId="11A39757" w14:textId="29FC0AD6"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 (за исключением с</w:t>
      </w:r>
      <w:r>
        <w:rPr>
          <w:rFonts w:ascii="Times New Roman" w:hAnsi="Times New Roman" w:cs="Times New Roman"/>
          <w:color w:val="000000" w:themeColor="text1"/>
          <w:sz w:val="28"/>
          <w:szCs w:val="28"/>
        </w:rPr>
        <w:t>лучаев, установленных пунктом 24</w:t>
      </w:r>
      <w:r w:rsidRPr="009C5126">
        <w:rPr>
          <w:rFonts w:ascii="Times New Roman" w:hAnsi="Times New Roman" w:cs="Times New Roman"/>
          <w:color w:val="000000" w:themeColor="text1"/>
          <w:sz w:val="28"/>
          <w:szCs w:val="28"/>
        </w:rPr>
        <w:t xml:space="preserve"> Порядка).</w:t>
      </w:r>
    </w:p>
    <w:p w14:paraId="4BF1AD5C"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После подписей указывается дата подписания документа.</w:t>
      </w:r>
    </w:p>
    <w:p w14:paraId="11948A9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представлении Карточки образцов подписей на бумажном носителе:</w:t>
      </w:r>
    </w:p>
    <w:p w14:paraId="0A94EF50" w14:textId="77777777" w:rsidR="008D2CDF" w:rsidRPr="00640001"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Pr="009C5126">
        <w:rPr>
          <w:rFonts w:ascii="Times New Roman" w:hAnsi="Times New Roman" w:cs="Times New Roman"/>
          <w:color w:val="000000" w:themeColor="text1"/>
          <w:sz w:val="28"/>
          <w:szCs w:val="28"/>
        </w:rPr>
        <w:t>а подписях руководителя клиента (уполномоченного руководителем лица) и главного бухгалтера клиента (уполномоченного руководителем лица), на лицевой стороне проставляется оттиск печати клиента (при наличии) так, чтобы подписи и расшифровки подписи читались ясно и четко</w:t>
      </w:r>
      <w:r>
        <w:rPr>
          <w:rFonts w:ascii="Times New Roman" w:hAnsi="Times New Roman" w:cs="Times New Roman"/>
          <w:color w:val="000000" w:themeColor="text1"/>
          <w:sz w:val="28"/>
          <w:szCs w:val="28"/>
        </w:rPr>
        <w:t>.</w:t>
      </w:r>
    </w:p>
    <w:p w14:paraId="0EAD959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«Отметка об удостоверении полномочий и подписей» заполняется следующим образом:</w:t>
      </w:r>
    </w:p>
    <w:p w14:paraId="3450D7A3" w14:textId="72E11310"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lastRenderedPageBreak/>
        <w:t xml:space="preserve">проставляется подпись уполномоченного работника </w:t>
      </w:r>
      <w:r>
        <w:rPr>
          <w:rFonts w:ascii="Times New Roman" w:hAnsi="Times New Roman" w:cs="Times New Roman"/>
          <w:color w:val="000000" w:themeColor="text1"/>
          <w:sz w:val="28"/>
          <w:szCs w:val="28"/>
        </w:rPr>
        <w:t>т</w:t>
      </w:r>
      <w:r w:rsidRPr="009C5126">
        <w:rPr>
          <w:rFonts w:ascii="Times New Roman" w:hAnsi="Times New Roman" w:cs="Times New Roman"/>
          <w:color w:val="000000" w:themeColor="text1"/>
          <w:sz w:val="28"/>
          <w:szCs w:val="28"/>
        </w:rPr>
        <w:t>ерриториального органа Федерального казначейства</w:t>
      </w:r>
      <w:r w:rsidR="00480F06">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удостоверяющего полномочия</w:t>
      </w:r>
      <w:r w:rsidR="00480F06" w:rsidRPr="00480F06">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и подписи должностных лиц клиента, либо подпись уполномоченного лица главного распорядителя средств бюджета субъекта Российской Федерации (местного бюджета), осуществляющего предоставление субсидий (грантов в форме субсидий) юридическим лицам, индивидуальным предпринимателям, крестьянским (фермерским) хозяйствам (далее - главный распорядитель средств бюджета)</w:t>
      </w:r>
      <w:r w:rsidRPr="009C5126" w:rsidDel="00D72C40">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с указанием должности, расшифровки подписи (фамилия и инициалы), даты удостоверения (подписания «Отметки об</w:t>
      </w:r>
      <w:proofErr w:type="gramEnd"/>
      <w:r w:rsidRPr="009C5126">
        <w:rPr>
          <w:rFonts w:ascii="Times New Roman" w:hAnsi="Times New Roman" w:cs="Times New Roman"/>
          <w:color w:val="000000" w:themeColor="text1"/>
          <w:sz w:val="28"/>
          <w:szCs w:val="28"/>
        </w:rPr>
        <w:t xml:space="preserve"> </w:t>
      </w:r>
      <w:proofErr w:type="gramStart"/>
      <w:r w:rsidRPr="009C5126">
        <w:rPr>
          <w:rFonts w:ascii="Times New Roman" w:hAnsi="Times New Roman" w:cs="Times New Roman"/>
          <w:color w:val="000000" w:themeColor="text1"/>
          <w:sz w:val="28"/>
          <w:szCs w:val="28"/>
        </w:rPr>
        <w:t>удостоверении</w:t>
      </w:r>
      <w:proofErr w:type="gramEnd"/>
      <w:r w:rsidRPr="009C5126">
        <w:rPr>
          <w:rFonts w:ascii="Times New Roman" w:hAnsi="Times New Roman" w:cs="Times New Roman"/>
          <w:color w:val="000000" w:themeColor="text1"/>
          <w:sz w:val="28"/>
          <w:szCs w:val="28"/>
        </w:rPr>
        <w:t xml:space="preserve"> полномочий и подписей»). На подпись ставится оттиск печати (штампа) территориального органа Федерального казначейства либо главного распорядителя средств бюджета, определенной для этих целей, так, чтобы подпись и расшифровка подписи читались ясно и четко.</w:t>
      </w:r>
    </w:p>
    <w:p w14:paraId="1C6D65E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разделе «Удостоверительная надпись о засвидетельствовании подлинности подписей» проставляется удостоверительная надпись нотариуса о </w:t>
      </w:r>
      <w:proofErr w:type="gramStart"/>
      <w:r w:rsidRPr="009C5126">
        <w:rPr>
          <w:rFonts w:ascii="Times New Roman" w:hAnsi="Times New Roman" w:cs="Times New Roman"/>
          <w:color w:val="000000" w:themeColor="text1"/>
          <w:sz w:val="28"/>
          <w:szCs w:val="28"/>
        </w:rPr>
        <w:t>заверении образцов</w:t>
      </w:r>
      <w:proofErr w:type="gramEnd"/>
      <w:r w:rsidRPr="009C5126">
        <w:rPr>
          <w:rFonts w:ascii="Times New Roman" w:hAnsi="Times New Roman" w:cs="Times New Roman"/>
          <w:color w:val="000000" w:themeColor="text1"/>
          <w:sz w:val="28"/>
          <w:szCs w:val="28"/>
        </w:rPr>
        <w:t xml:space="preserve"> подписей в случае, если клиентом осуществляется нотариальное свидетельствование подлинности подписей.</w:t>
      </w:r>
    </w:p>
    <w:p w14:paraId="2BEA1E2A" w14:textId="45386ABD"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зависимости от выбранного клиентом в соответствии </w:t>
      </w:r>
      <w:r>
        <w:rPr>
          <w:rFonts w:ascii="Times New Roman" w:hAnsi="Times New Roman" w:cs="Times New Roman"/>
          <w:color w:val="000000" w:themeColor="text1"/>
          <w:sz w:val="28"/>
          <w:szCs w:val="28"/>
        </w:rPr>
        <w:t>с положениями пункта</w:t>
      </w:r>
      <w:r w:rsidRPr="009C5126">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xml:space="preserve"> Порядка варианта </w:t>
      </w:r>
      <w:proofErr w:type="gramStart"/>
      <w:r w:rsidRPr="009C5126">
        <w:rPr>
          <w:rFonts w:ascii="Times New Roman" w:hAnsi="Times New Roman" w:cs="Times New Roman"/>
          <w:color w:val="000000" w:themeColor="text1"/>
          <w:sz w:val="28"/>
          <w:szCs w:val="28"/>
        </w:rPr>
        <w:t>заверения образцов</w:t>
      </w:r>
      <w:proofErr w:type="gramEnd"/>
      <w:r w:rsidRPr="009C5126">
        <w:rPr>
          <w:rFonts w:ascii="Times New Roman" w:hAnsi="Times New Roman" w:cs="Times New Roman"/>
          <w:color w:val="000000" w:themeColor="text1"/>
          <w:sz w:val="28"/>
          <w:szCs w:val="28"/>
        </w:rPr>
        <w:t xml:space="preserve"> подписей раздел «Отметка об удостоверении полномочий и подписей» может не заполняться или заполняться только в части заверения образцов подписей клиента главным распорядителем средств бюджета либо уполномоченным должностным лицом территориального органа Федерального казначейства.</w:t>
      </w:r>
    </w:p>
    <w:p w14:paraId="4F93F84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«Отметка органа Федерального казначейства о приеме образцов подписей» заполняется следующим образом:</w:t>
      </w:r>
    </w:p>
    <w:p w14:paraId="7AA9103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9C5126">
        <w:rPr>
          <w:rFonts w:ascii="Times New Roman" w:hAnsi="Times New Roman" w:cs="Times New Roman"/>
          <w:color w:val="000000" w:themeColor="text1"/>
          <w:sz w:val="28"/>
          <w:szCs w:val="28"/>
        </w:rPr>
        <w:t>тметка органа Федерального казначейства о приеме образцов подписей подписывается:</w:t>
      </w:r>
    </w:p>
    <w:p w14:paraId="42DFE5F2" w14:textId="2D0760B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территориального органа Федерального казначейства, с указанием расшифровки подписи, содержащей фамилию и инициалы;</w:t>
      </w:r>
    </w:p>
    <w:p w14:paraId="2285583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ответственным исполнителем территориального органа Федерального казначейства, с указанием его должности, расшифровки подписи, содержащей фамилию и инициалы, номера телефона и даты </w:t>
      </w:r>
      <w:proofErr w:type="gramStart"/>
      <w:r w:rsidRPr="009C5126">
        <w:rPr>
          <w:rFonts w:ascii="Times New Roman" w:hAnsi="Times New Roman" w:cs="Times New Roman"/>
          <w:color w:val="000000" w:themeColor="text1"/>
          <w:sz w:val="28"/>
          <w:szCs w:val="28"/>
        </w:rPr>
        <w:t>начала действия Карточки образцов подписей</w:t>
      </w:r>
      <w:proofErr w:type="gramEnd"/>
      <w:r w:rsidRPr="009C5126">
        <w:rPr>
          <w:rFonts w:ascii="Times New Roman" w:hAnsi="Times New Roman" w:cs="Times New Roman"/>
          <w:color w:val="000000" w:themeColor="text1"/>
          <w:sz w:val="28"/>
          <w:szCs w:val="28"/>
        </w:rPr>
        <w:t>.</w:t>
      </w:r>
    </w:p>
    <w:p w14:paraId="7095437D"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случае необходимости по строке «Особые отметки» приводится примечание.</w:t>
      </w:r>
    </w:p>
    <w:p w14:paraId="294AFDA2" w14:textId="0F15B93A"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Если клиенту уже открыты лицевые счета в территориальном органе Федерального казначейства, представление Карточки образцов подписей для открытия лицевого счета не требуется в случае, если лица, имеющие право подписывать документы, остаются прежними. В заголовочной части ранее </w:t>
      </w:r>
      <w:r w:rsidRPr="00815C28">
        <w:rPr>
          <w:rFonts w:ascii="Times New Roman" w:hAnsi="Times New Roman" w:cs="Times New Roman"/>
          <w:color w:val="000000" w:themeColor="text1"/>
          <w:sz w:val="28"/>
          <w:szCs w:val="28"/>
        </w:rPr>
        <w:lastRenderedPageBreak/>
        <w:t xml:space="preserve">представленной Карточки образцов подписей </w:t>
      </w:r>
      <w:r>
        <w:rPr>
          <w:rFonts w:ascii="Times New Roman" w:hAnsi="Times New Roman" w:cs="Times New Roman"/>
          <w:color w:val="000000" w:themeColor="text1"/>
          <w:sz w:val="28"/>
          <w:szCs w:val="28"/>
        </w:rPr>
        <w:t xml:space="preserve">сотрудником </w:t>
      </w:r>
      <w:r w:rsidRPr="00E6329F">
        <w:rPr>
          <w:rFonts w:ascii="Times New Roman" w:hAnsi="Times New Roman" w:cs="Times New Roman"/>
          <w:color w:val="000000" w:themeColor="text1"/>
          <w:sz w:val="28"/>
          <w:szCs w:val="28"/>
        </w:rPr>
        <w:t xml:space="preserve">территориального органа Федерального казначейства </w:t>
      </w:r>
      <w:r w:rsidRPr="00815C28">
        <w:rPr>
          <w:rFonts w:ascii="Times New Roman" w:hAnsi="Times New Roman" w:cs="Times New Roman"/>
          <w:color w:val="000000" w:themeColor="text1"/>
          <w:sz w:val="28"/>
          <w:szCs w:val="28"/>
        </w:rPr>
        <w:t xml:space="preserve">проставляются номера вновь открытых клиенту лицевых счетов. </w:t>
      </w:r>
    </w:p>
    <w:p w14:paraId="3CF106FE" w14:textId="4F6FA5C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5. Формирование Перечня юридических лиц для резервирования лицевых счетов в территориальных органах Федерального казначейства (код формы по КФД 0531369) (далее - Перечень) осуществляется </w:t>
      </w:r>
      <w:r w:rsidRPr="00222E2A">
        <w:rPr>
          <w:rFonts w:ascii="Times New Roman" w:hAnsi="Times New Roman" w:cs="Times New Roman"/>
          <w:color w:val="000000" w:themeColor="text1"/>
          <w:sz w:val="28"/>
          <w:szCs w:val="28"/>
        </w:rPr>
        <w:t>заказчик</w:t>
      </w:r>
      <w:r>
        <w:rPr>
          <w:rFonts w:ascii="Times New Roman" w:hAnsi="Times New Roman" w:cs="Times New Roman"/>
          <w:color w:val="000000" w:themeColor="text1"/>
          <w:sz w:val="28"/>
          <w:szCs w:val="28"/>
        </w:rPr>
        <w:t>ом</w:t>
      </w:r>
      <w:r w:rsidRPr="009C5126">
        <w:rPr>
          <w:rFonts w:ascii="Times New Roman" w:hAnsi="Times New Roman" w:cs="Times New Roman"/>
          <w:color w:val="000000" w:themeColor="text1"/>
          <w:sz w:val="28"/>
          <w:szCs w:val="28"/>
        </w:rPr>
        <w:t xml:space="preserve"> следующим образом.</w:t>
      </w:r>
    </w:p>
    <w:p w14:paraId="05A621A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заголовочной части формы Перечня указываются:</w:t>
      </w:r>
    </w:p>
    <w:p w14:paraId="5164F1C8" w14:textId="0936EC74"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дата составления документа, с отражением в кодовой зоне даты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w:t>
      </w:r>
    </w:p>
    <w:p w14:paraId="289C6CC2" w14:textId="45E1399B"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по строке «Наименование бюджета» - наименование соответствующего бюджета с отражением в кодовой зоне кода по ОКТМО, в случае указания значения «федеральный бюджет», кодовая зона «ОКТМО» заполняется значением «0000000</w:t>
      </w:r>
      <w:r w:rsidR="002A4A1D">
        <w:rPr>
          <w:rFonts w:ascii="Times New Roman" w:hAnsi="Times New Roman" w:cs="Times New Roman"/>
          <w:color w:val="000000" w:themeColor="text1"/>
          <w:sz w:val="28"/>
          <w:szCs w:val="28"/>
        </w:rPr>
        <w:t>0</w:t>
      </w:r>
      <w:r w:rsidRPr="008F56F0">
        <w:rPr>
          <w:rFonts w:ascii="Times New Roman" w:hAnsi="Times New Roman" w:cs="Times New Roman"/>
          <w:color w:val="000000" w:themeColor="text1"/>
          <w:sz w:val="28"/>
          <w:szCs w:val="28"/>
        </w:rPr>
        <w:t>»;</w:t>
      </w:r>
    </w:p>
    <w:p w14:paraId="140525EC" w14:textId="0AA4277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заказчика» - полное наименование заказчика в соответствии с полным наименованием, указанным в его реестровой записи Сводного реестра либо в соответствии с полным наименованием, указанным в реестровой записи Реестра ИП и КФХ с отражением в кодовой зоне номера лицевого счета, ИНН и КПП (</w:t>
      </w:r>
      <w:r>
        <w:rPr>
          <w:rFonts w:ascii="Times New Roman" w:hAnsi="Times New Roman" w:cs="Times New Roman"/>
          <w:color w:val="000000" w:themeColor="text1"/>
          <w:sz w:val="28"/>
          <w:szCs w:val="28"/>
        </w:rPr>
        <w:t>при наличии</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случае если информация о заказчике </w:t>
      </w:r>
      <w:proofErr w:type="gramStart"/>
      <w:r>
        <w:rPr>
          <w:rFonts w:ascii="Times New Roman" w:hAnsi="Times New Roman" w:cs="Times New Roman"/>
          <w:color w:val="000000" w:themeColor="text1"/>
          <w:sz w:val="28"/>
          <w:szCs w:val="28"/>
        </w:rPr>
        <w:t>включена в закрытую часть Сводного реестра наименование заказчика указывается</w:t>
      </w:r>
      <w:proofErr w:type="gramEnd"/>
      <w:r>
        <w:rPr>
          <w:rFonts w:ascii="Times New Roman" w:hAnsi="Times New Roman" w:cs="Times New Roman"/>
          <w:color w:val="000000" w:themeColor="text1"/>
          <w:sz w:val="28"/>
          <w:szCs w:val="28"/>
        </w:rPr>
        <w:t xml:space="preserve"> в соответствии с полным наименованием, указанным в сведениях ЕГРЮЛ.</w:t>
      </w:r>
    </w:p>
    <w:p w14:paraId="248C813D" w14:textId="4B75145B"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Табличная часть Перечня должна содержать наименование юридического лица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индивидуального предпринимателя</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адрес, ИНН и КПП (при наличии) - в соответствии с ЕГРЮЛ</w:t>
      </w:r>
      <w:r>
        <w:rPr>
          <w:rFonts w:ascii="Times New Roman" w:hAnsi="Times New Roman" w:cs="Times New Roman"/>
          <w:color w:val="000000" w:themeColor="text1"/>
          <w:sz w:val="28"/>
          <w:szCs w:val="28"/>
        </w:rPr>
        <w:t xml:space="preserve"> (ЕГРИП)</w:t>
      </w:r>
      <w:r w:rsidRPr="009C5126">
        <w:rPr>
          <w:rFonts w:ascii="Times New Roman" w:hAnsi="Times New Roman" w:cs="Times New Roman"/>
          <w:color w:val="000000" w:themeColor="text1"/>
          <w:sz w:val="28"/>
          <w:szCs w:val="28"/>
        </w:rPr>
        <w:t>, а также наименовани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территориальн</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Федерального казначейства по месту обслуживания лицев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счет</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(наименование субъект</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Российской Федерации).</w:t>
      </w:r>
    </w:p>
    <w:p w14:paraId="3D46C4F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Перечень подписывается руководителем заказчика (уполномоченным руководителем лицом с указанием должности) с указанием расшифровки подписи, содержащей фамилию и инициалы.</w:t>
      </w:r>
    </w:p>
    <w:p w14:paraId="5EFF46B1" w14:textId="659AC684"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Перечне указывается ответственный исполнитель заказчика, с указанием должности, фамили</w:t>
      </w:r>
      <w:r>
        <w:rPr>
          <w:rFonts w:ascii="Times New Roman" w:hAnsi="Times New Roman" w:cs="Times New Roman"/>
          <w:color w:val="000000" w:themeColor="text1"/>
          <w:sz w:val="28"/>
          <w:szCs w:val="28"/>
        </w:rPr>
        <w:t>и</w:t>
      </w:r>
      <w:r w:rsidRPr="009C5126">
        <w:rPr>
          <w:rFonts w:ascii="Times New Roman" w:hAnsi="Times New Roman" w:cs="Times New Roman"/>
          <w:color w:val="000000" w:themeColor="text1"/>
          <w:sz w:val="28"/>
          <w:szCs w:val="28"/>
        </w:rPr>
        <w:t xml:space="preserve"> и инициал</w:t>
      </w:r>
      <w:r>
        <w:rPr>
          <w:rFonts w:ascii="Times New Roman" w:hAnsi="Times New Roman" w:cs="Times New Roman"/>
          <w:color w:val="000000" w:themeColor="text1"/>
          <w:sz w:val="28"/>
          <w:szCs w:val="28"/>
        </w:rPr>
        <w:t>ов</w:t>
      </w:r>
      <w:r w:rsidRPr="009C5126">
        <w:rPr>
          <w:rFonts w:ascii="Times New Roman" w:hAnsi="Times New Roman" w:cs="Times New Roman"/>
          <w:color w:val="000000" w:themeColor="text1"/>
          <w:sz w:val="28"/>
          <w:szCs w:val="28"/>
        </w:rPr>
        <w:t>, номера телефона и даты формирования документа.</w:t>
      </w:r>
    </w:p>
    <w:p w14:paraId="0247E406" w14:textId="44A7D744"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Формирование Информации о реквизитах зарезервированного/ открытого лицевого счета осуществляется территориальным ор</w:t>
      </w:r>
      <w:r w:rsidR="00480F06">
        <w:rPr>
          <w:rFonts w:ascii="Times New Roman" w:hAnsi="Times New Roman" w:cs="Times New Roman"/>
          <w:color w:val="000000" w:themeColor="text1"/>
          <w:sz w:val="28"/>
          <w:szCs w:val="28"/>
        </w:rPr>
        <w:t xml:space="preserve">ганом Федерального </w:t>
      </w:r>
      <w:proofErr w:type="gramStart"/>
      <w:r w:rsidR="00480F06">
        <w:rPr>
          <w:rFonts w:ascii="Times New Roman" w:hAnsi="Times New Roman" w:cs="Times New Roman"/>
          <w:color w:val="000000" w:themeColor="text1"/>
          <w:sz w:val="28"/>
          <w:szCs w:val="28"/>
        </w:rPr>
        <w:t>казначейства</w:t>
      </w:r>
      <w:proofErr w:type="gramEnd"/>
      <w:r w:rsidRPr="009C5126">
        <w:rPr>
          <w:rFonts w:ascii="Times New Roman" w:hAnsi="Times New Roman" w:cs="Times New Roman"/>
          <w:color w:val="000000" w:themeColor="text1"/>
          <w:sz w:val="28"/>
          <w:szCs w:val="28"/>
        </w:rPr>
        <w:t xml:space="preserve"> следующим образом.</w:t>
      </w:r>
    </w:p>
    <w:p w14:paraId="1B0366F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Табличная часть Информации о реквизитах зарезервированного/ открытого лицевого счета должна содержать:</w:t>
      </w:r>
    </w:p>
    <w:p w14:paraId="6C92C337" w14:textId="7DBE9F86"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1.1.</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1.3. соответственно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полное наименование юридического </w:t>
      </w:r>
      <w:r w:rsidRPr="009C5126">
        <w:rPr>
          <w:rFonts w:ascii="Times New Roman" w:hAnsi="Times New Roman" w:cs="Times New Roman"/>
          <w:color w:val="000000" w:themeColor="text1"/>
          <w:sz w:val="28"/>
          <w:szCs w:val="28"/>
        </w:rPr>
        <w:lastRenderedPageBreak/>
        <w:t xml:space="preserve">лица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индивидуального предпринимателя</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ИНН и КПП (</w:t>
      </w:r>
      <w:r w:rsidRPr="00750B97">
        <w:rPr>
          <w:rFonts w:ascii="Times New Roman" w:hAnsi="Times New Roman" w:cs="Times New Roman"/>
          <w:color w:val="000000" w:themeColor="text1"/>
          <w:sz w:val="28"/>
          <w:szCs w:val="28"/>
        </w:rPr>
        <w:t>при наличии</w:t>
      </w:r>
      <w:r w:rsidRPr="009C5126">
        <w:rPr>
          <w:rFonts w:ascii="Times New Roman" w:hAnsi="Times New Roman" w:cs="Times New Roman"/>
          <w:color w:val="000000" w:themeColor="text1"/>
          <w:sz w:val="28"/>
          <w:szCs w:val="28"/>
        </w:rPr>
        <w:t>) - в соответствии с данными, указанными в его реестровой записи Сводного реестра либо Реестра ИП и КФХ;</w:t>
      </w:r>
    </w:p>
    <w:p w14:paraId="5557F48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2 - указывается номер зарезервированного/открытого лицевого счета в территориальн</w:t>
      </w:r>
      <w:r>
        <w:rPr>
          <w:rFonts w:ascii="Times New Roman" w:hAnsi="Times New Roman" w:cs="Times New Roman"/>
          <w:color w:val="000000" w:themeColor="text1"/>
          <w:sz w:val="28"/>
          <w:szCs w:val="28"/>
        </w:rPr>
        <w:t>ом</w:t>
      </w:r>
      <w:r w:rsidRPr="009C5126">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Федерального казначейства;</w:t>
      </w:r>
    </w:p>
    <w:p w14:paraId="2A4C363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3 - указывается дата открытия лицевого счета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(при резервировании лицевого счета строка не заполняется);</w:t>
      </w:r>
    </w:p>
    <w:p w14:paraId="48C8695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4.1.</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1</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3.</w:t>
      </w:r>
      <w:r w:rsidRPr="009C5126">
        <w:rPr>
          <w:rFonts w:ascii="Times New Roman" w:hAnsi="Times New Roman" w:cs="Times New Roman"/>
          <w:color w:val="000000" w:themeColor="text1"/>
          <w:sz w:val="28"/>
          <w:szCs w:val="28"/>
        </w:rPr>
        <w:t xml:space="preserve"> соответственно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указывается аналитический код раздела, идентификатор, номер и дата заключения </w:t>
      </w:r>
      <w:r>
        <w:rPr>
          <w:rFonts w:ascii="Times New Roman" w:hAnsi="Times New Roman" w:cs="Times New Roman"/>
          <w:color w:val="000000" w:themeColor="text1"/>
          <w:sz w:val="28"/>
          <w:szCs w:val="28"/>
        </w:rPr>
        <w:t>документа-основания</w:t>
      </w:r>
      <w:r w:rsidRPr="009C5126">
        <w:rPr>
          <w:rFonts w:ascii="Times New Roman" w:hAnsi="Times New Roman" w:cs="Times New Roman"/>
          <w:color w:val="000000" w:themeColor="text1"/>
          <w:sz w:val="28"/>
          <w:szCs w:val="28"/>
        </w:rPr>
        <w:t>;</w:t>
      </w:r>
    </w:p>
    <w:p w14:paraId="1F6D4FCB" w14:textId="77777777" w:rsidR="009F3AD9"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5 –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 клиента</w:t>
      </w:r>
      <w:r w:rsidR="002A4A1D">
        <w:rPr>
          <w:rFonts w:ascii="Times New Roman" w:hAnsi="Times New Roman" w:cs="Times New Roman"/>
          <w:color w:val="000000" w:themeColor="text1"/>
          <w:sz w:val="28"/>
          <w:szCs w:val="28"/>
        </w:rPr>
        <w:t xml:space="preserve">. </w:t>
      </w:r>
    </w:p>
    <w:p w14:paraId="4B7D2F01" w14:textId="475C9434" w:rsidR="008D2CDF" w:rsidRPr="008F56F0" w:rsidRDefault="002A4A1D"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случае </w:t>
      </w:r>
      <w:r w:rsidR="00270DF8">
        <w:rPr>
          <w:rFonts w:ascii="Times New Roman" w:hAnsi="Times New Roman" w:cs="Times New Roman"/>
          <w:color w:val="000000" w:themeColor="text1"/>
          <w:sz w:val="28"/>
          <w:szCs w:val="28"/>
        </w:rPr>
        <w:t>резервирования/</w:t>
      </w:r>
      <w:r>
        <w:rPr>
          <w:rFonts w:ascii="Times New Roman" w:hAnsi="Times New Roman" w:cs="Times New Roman"/>
          <w:color w:val="000000" w:themeColor="text1"/>
          <w:sz w:val="28"/>
          <w:szCs w:val="28"/>
        </w:rPr>
        <w:t xml:space="preserve">открытия лицевого счета </w:t>
      </w:r>
      <w:r w:rsidR="009F3AD9">
        <w:rPr>
          <w:rFonts w:ascii="Times New Roman" w:hAnsi="Times New Roman" w:cs="Times New Roman"/>
          <w:color w:val="000000" w:themeColor="text1"/>
          <w:sz w:val="28"/>
          <w:szCs w:val="28"/>
        </w:rPr>
        <w:t>клиенту, получающему целевые средства по документу-основанию, источником финансового обеспечения которого являются средства, предоставляемые из бюджета субъекта Российской Федерации (местного бюджета)</w:t>
      </w:r>
      <w:r w:rsidR="00D25781">
        <w:rPr>
          <w:rFonts w:ascii="Times New Roman" w:hAnsi="Times New Roman" w:cs="Times New Roman"/>
          <w:color w:val="000000" w:themeColor="text1"/>
          <w:sz w:val="28"/>
          <w:szCs w:val="28"/>
        </w:rPr>
        <w:t>,</w:t>
      </w:r>
      <w:r w:rsidR="009F3AD9">
        <w:rPr>
          <w:rFonts w:ascii="Times New Roman" w:hAnsi="Times New Roman" w:cs="Times New Roman"/>
          <w:color w:val="000000" w:themeColor="text1"/>
          <w:sz w:val="28"/>
          <w:szCs w:val="28"/>
        </w:rPr>
        <w:t xml:space="preserve"> дополнительно указывается наименование финансового органа</w:t>
      </w:r>
      <w:r w:rsidR="008D2CDF" w:rsidRPr="009C5126">
        <w:rPr>
          <w:rFonts w:ascii="Times New Roman" w:hAnsi="Times New Roman" w:cs="Times New Roman"/>
          <w:color w:val="000000" w:themeColor="text1"/>
          <w:sz w:val="28"/>
          <w:szCs w:val="28"/>
        </w:rPr>
        <w:t>;</w:t>
      </w:r>
    </w:p>
    <w:p w14:paraId="30A634B8" w14:textId="2A318D39" w:rsidR="009F3AD9" w:rsidRDefault="008D2CDF" w:rsidP="008D2CDF">
      <w:pPr>
        <w:pStyle w:val="ConsPlusNormal"/>
        <w:spacing w:line="360" w:lineRule="atLeast"/>
        <w:ind w:firstLine="709"/>
        <w:jc w:val="both"/>
        <w:rPr>
          <w:rFonts w:ascii="Times New Roman" w:eastAsiaTheme="minorHAnsi" w:hAnsi="Times New Roman" w:cs="Times New Roman"/>
          <w:color w:val="000000" w:themeColor="text1"/>
          <w:sz w:val="28"/>
          <w:szCs w:val="28"/>
          <w:lang w:eastAsia="en-US"/>
        </w:rPr>
      </w:pPr>
      <w:r w:rsidRPr="00DD5BCC">
        <w:rPr>
          <w:rFonts w:ascii="Times New Roman" w:eastAsiaTheme="minorHAnsi" w:hAnsi="Times New Roman" w:cs="Times New Roman"/>
          <w:color w:val="000000" w:themeColor="text1"/>
          <w:sz w:val="28"/>
          <w:szCs w:val="28"/>
          <w:lang w:eastAsia="en-US"/>
        </w:rPr>
        <w:t>по строке 6.1. – наименование, место нахождения и БИК территориального органа Федерального казначейства, являющегося центром специализации по обеспечению расчетов, которому в подразделении Центрального банка Российской Федерации открыт банковский счет, входящий в состав единого казначейского счета, для осуществления расчетов с лицевого счета (далее соответственно – Платежный центр, банк)</w:t>
      </w:r>
      <w:r w:rsidR="009F3AD9">
        <w:rPr>
          <w:rFonts w:ascii="Times New Roman" w:eastAsiaTheme="minorHAnsi" w:hAnsi="Times New Roman" w:cs="Times New Roman"/>
          <w:color w:val="000000" w:themeColor="text1"/>
          <w:sz w:val="28"/>
          <w:szCs w:val="28"/>
          <w:lang w:eastAsia="en-US"/>
        </w:rPr>
        <w:t>.</w:t>
      </w:r>
    </w:p>
    <w:p w14:paraId="1C810664" w14:textId="685BF99A" w:rsidR="008D2CDF" w:rsidRDefault="009F3AD9" w:rsidP="008D2CDF">
      <w:pPr>
        <w:pStyle w:val="ConsPlusNormal"/>
        <w:spacing w:line="360" w:lineRule="atLeast"/>
        <w:ind w:firstLine="709"/>
        <w:jc w:val="both"/>
        <w:rPr>
          <w:rFonts w:ascii="Times New Roman" w:eastAsiaTheme="minorHAnsi" w:hAnsi="Times New Roman" w:cs="Times New Roman"/>
          <w:color w:val="000000" w:themeColor="text1"/>
          <w:sz w:val="28"/>
          <w:szCs w:val="28"/>
          <w:lang w:eastAsia="en-US"/>
        </w:rPr>
      </w:pPr>
      <w:r>
        <w:rPr>
          <w:rFonts w:ascii="Times New Roman" w:hAnsi="Times New Roman" w:cs="Times New Roman"/>
          <w:color w:val="000000" w:themeColor="text1"/>
          <w:sz w:val="28"/>
          <w:szCs w:val="28"/>
        </w:rPr>
        <w:t xml:space="preserve">В случае </w:t>
      </w:r>
      <w:r w:rsidR="00270DF8">
        <w:rPr>
          <w:rFonts w:ascii="Times New Roman" w:hAnsi="Times New Roman" w:cs="Times New Roman"/>
          <w:color w:val="000000" w:themeColor="text1"/>
          <w:sz w:val="28"/>
          <w:szCs w:val="28"/>
        </w:rPr>
        <w:t>резервирования/</w:t>
      </w:r>
      <w:r>
        <w:rPr>
          <w:rFonts w:ascii="Times New Roman" w:hAnsi="Times New Roman" w:cs="Times New Roman"/>
          <w:color w:val="000000" w:themeColor="text1"/>
          <w:sz w:val="28"/>
          <w:szCs w:val="28"/>
        </w:rPr>
        <w:t>открытия лицевого счета клиенту, получающему целевые средства по документу-основанию, источником финансового обеспечения которого являются средства, предоставляемые из бюджета субъекта Российской Федерации (местного бюджета)</w:t>
      </w:r>
      <w:r w:rsidR="00D2578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Платежным центром является территориальный орган Федерального казначейства по месту </w:t>
      </w:r>
      <w:r w:rsidR="00270DF8">
        <w:rPr>
          <w:rFonts w:ascii="Times New Roman" w:hAnsi="Times New Roman" w:cs="Times New Roman"/>
          <w:color w:val="000000" w:themeColor="text1"/>
          <w:sz w:val="28"/>
          <w:szCs w:val="28"/>
        </w:rPr>
        <w:t>резервирования/</w:t>
      </w:r>
      <w:r>
        <w:rPr>
          <w:rFonts w:ascii="Times New Roman" w:hAnsi="Times New Roman" w:cs="Times New Roman"/>
          <w:color w:val="000000" w:themeColor="text1"/>
          <w:sz w:val="28"/>
          <w:szCs w:val="28"/>
        </w:rPr>
        <w:t>открытия лицевого счета</w:t>
      </w:r>
      <w:r w:rsidR="008D2CDF" w:rsidRPr="00DD5BCC">
        <w:rPr>
          <w:rFonts w:ascii="Times New Roman" w:eastAsiaTheme="minorHAnsi" w:hAnsi="Times New Roman" w:cs="Times New Roman"/>
          <w:color w:val="000000" w:themeColor="text1"/>
          <w:sz w:val="28"/>
          <w:szCs w:val="28"/>
          <w:lang w:eastAsia="en-US"/>
        </w:rPr>
        <w:t>;</w:t>
      </w:r>
    </w:p>
    <w:p w14:paraId="1CDEF9AE" w14:textId="77777777" w:rsidR="008D2CDF" w:rsidRPr="00DD5BCC"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строке 6.2. – </w:t>
      </w:r>
      <w:r w:rsidRPr="009C5126">
        <w:rPr>
          <w:rFonts w:ascii="Times New Roman" w:hAnsi="Times New Roman" w:cs="Times New Roman"/>
          <w:color w:val="000000" w:themeColor="text1"/>
          <w:sz w:val="28"/>
          <w:szCs w:val="28"/>
        </w:rPr>
        <w:t>полное наименование</w:t>
      </w:r>
      <w:r>
        <w:rPr>
          <w:rFonts w:ascii="Times New Roman" w:hAnsi="Times New Roman" w:cs="Times New Roman"/>
          <w:color w:val="000000" w:themeColor="text1"/>
          <w:sz w:val="28"/>
          <w:szCs w:val="28"/>
        </w:rPr>
        <w:t xml:space="preserve"> банка, в котором Платежному центру открыт банковский счет</w:t>
      </w:r>
      <w:r w:rsidRPr="00DD5BCC">
        <w:rPr>
          <w:rFonts w:ascii="Times New Roman" w:hAnsi="Times New Roman" w:cs="Times New Roman"/>
          <w:color w:val="000000" w:themeColor="text1"/>
          <w:sz w:val="28"/>
          <w:szCs w:val="28"/>
        </w:rPr>
        <w:t>;</w:t>
      </w:r>
    </w:p>
    <w:p w14:paraId="311D4966" w14:textId="77777777" w:rsidR="008D2CDF" w:rsidRPr="00C1511E"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строке 6.3. – номер банковского счета, открытого Платежному центру в банке</w:t>
      </w:r>
      <w:r w:rsidRPr="00C1511E">
        <w:rPr>
          <w:rFonts w:ascii="Times New Roman" w:hAnsi="Times New Roman" w:cs="Times New Roman"/>
          <w:color w:val="000000" w:themeColor="text1"/>
          <w:sz w:val="28"/>
          <w:szCs w:val="28"/>
        </w:rPr>
        <w:t>;</w:t>
      </w:r>
    </w:p>
    <w:p w14:paraId="4B95A8F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строке 6.4.</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номер казначейского счета, открытого территориальному органу Федерального казначейства (финансовому органу).</w:t>
      </w:r>
    </w:p>
    <w:p w14:paraId="477F0C0D" w14:textId="77777777" w:rsidR="008D2CDF" w:rsidRDefault="008D2CDF" w:rsidP="008D2CDF">
      <w:pPr>
        <w:pStyle w:val="ConsPlusNormal"/>
        <w:spacing w:line="360" w:lineRule="atLeast"/>
        <w:ind w:firstLine="709"/>
        <w:jc w:val="both"/>
        <w:rPr>
          <w:rFonts w:ascii="Times New Roman" w:hAnsi="Times New Roman"/>
          <w:sz w:val="28"/>
          <w:szCs w:val="28"/>
        </w:rPr>
      </w:pPr>
      <w:r w:rsidRPr="009C5126">
        <w:rPr>
          <w:rFonts w:ascii="Times New Roman" w:hAnsi="Times New Roman"/>
          <w:sz w:val="28"/>
          <w:szCs w:val="28"/>
        </w:rPr>
        <w:t>В строке «Ответственный исполнитель» указываются должность, расшифровка подписи, содержащая фамилию и инициалы ответственного исполнителя, сформировавшего Информацию о реквизитах</w:t>
      </w:r>
      <w:r>
        <w:rPr>
          <w:rFonts w:ascii="Times New Roman" w:hAnsi="Times New Roman"/>
          <w:sz w:val="28"/>
          <w:szCs w:val="28"/>
        </w:rPr>
        <w:t xml:space="preserve"> </w:t>
      </w:r>
      <w:r w:rsidRPr="009C5126">
        <w:rPr>
          <w:rFonts w:ascii="Times New Roman" w:hAnsi="Times New Roman"/>
          <w:sz w:val="28"/>
          <w:szCs w:val="28"/>
        </w:rPr>
        <w:t>зарезервированного/ открытого лицевого счета.</w:t>
      </w:r>
    </w:p>
    <w:p w14:paraId="6FFE3B24" w14:textId="75D42F4C"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Территориальный орган Федерального казначейства по месту открытия </w:t>
      </w:r>
      <w:r>
        <w:rPr>
          <w:rFonts w:ascii="Times New Roman" w:hAnsi="Times New Roman" w:cs="Times New Roman"/>
          <w:color w:val="000000" w:themeColor="text1"/>
          <w:sz w:val="28"/>
          <w:szCs w:val="28"/>
        </w:rPr>
        <w:lastRenderedPageBreak/>
        <w:t xml:space="preserve">лицевого счета </w:t>
      </w:r>
      <w:r w:rsidRPr="00222E2A">
        <w:rPr>
          <w:rFonts w:ascii="Times New Roman" w:hAnsi="Times New Roman" w:cs="Times New Roman"/>
          <w:color w:val="000000" w:themeColor="text1"/>
          <w:sz w:val="28"/>
          <w:szCs w:val="28"/>
        </w:rPr>
        <w:t xml:space="preserve">в течение одного рабочего дня после дня внесения </w:t>
      </w:r>
      <w:r>
        <w:rPr>
          <w:rFonts w:ascii="Times New Roman" w:hAnsi="Times New Roman" w:cs="Times New Roman"/>
          <w:color w:val="000000" w:themeColor="text1"/>
          <w:sz w:val="28"/>
          <w:szCs w:val="28"/>
        </w:rPr>
        <w:t xml:space="preserve">записи об открытии лицевого счета </w:t>
      </w:r>
      <w:r w:rsidRPr="00222E2A">
        <w:rPr>
          <w:rFonts w:ascii="Times New Roman" w:hAnsi="Times New Roman" w:cs="Times New Roman"/>
          <w:color w:val="000000" w:themeColor="text1"/>
          <w:sz w:val="28"/>
          <w:szCs w:val="28"/>
        </w:rPr>
        <w:t>в Книгу регистрации лицевых счетов</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 xml:space="preserve">направляет </w:t>
      </w:r>
      <w:r>
        <w:rPr>
          <w:rFonts w:ascii="Times New Roman" w:hAnsi="Times New Roman" w:cs="Times New Roman"/>
          <w:color w:val="000000" w:themeColor="text1"/>
          <w:sz w:val="28"/>
          <w:szCs w:val="28"/>
        </w:rPr>
        <w:t xml:space="preserve">Информацию о реквизитах открытого лицевого счета </w:t>
      </w:r>
      <w:r w:rsidRPr="00222E2A">
        <w:rPr>
          <w:rFonts w:ascii="Times New Roman" w:hAnsi="Times New Roman" w:cs="Times New Roman"/>
          <w:color w:val="000000" w:themeColor="text1"/>
          <w:sz w:val="28"/>
          <w:szCs w:val="28"/>
        </w:rPr>
        <w:t>в электронном виде</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или при отсутствии технической возможности в письменно</w:t>
      </w:r>
      <w:r>
        <w:rPr>
          <w:rFonts w:ascii="Times New Roman" w:hAnsi="Times New Roman" w:cs="Times New Roman"/>
          <w:color w:val="000000" w:themeColor="text1"/>
          <w:sz w:val="28"/>
          <w:szCs w:val="28"/>
        </w:rPr>
        <w:t>м</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виде</w:t>
      </w:r>
      <w:r w:rsidRPr="00222E2A">
        <w:rPr>
          <w:rFonts w:ascii="Times New Roman" w:hAnsi="Times New Roman" w:cs="Times New Roman"/>
          <w:color w:val="000000" w:themeColor="text1"/>
          <w:sz w:val="28"/>
          <w:szCs w:val="28"/>
        </w:rPr>
        <w:t xml:space="preserve"> клиенту и заказчику</w:t>
      </w:r>
      <w:r>
        <w:rPr>
          <w:rFonts w:ascii="Times New Roman" w:hAnsi="Times New Roman" w:cs="Times New Roman"/>
          <w:color w:val="000000" w:themeColor="text1"/>
          <w:sz w:val="28"/>
          <w:szCs w:val="28"/>
        </w:rPr>
        <w:t xml:space="preserve">. </w:t>
      </w:r>
    </w:p>
    <w:p w14:paraId="072FCDEA" w14:textId="6342CA08" w:rsidR="008D2CDF" w:rsidRDefault="008D2CDF" w:rsidP="008D2CDF">
      <w:pPr>
        <w:pStyle w:val="ConsPlusNormal"/>
        <w:spacing w:line="360" w:lineRule="atLeast"/>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В случае отсутствия технической возможности направления Информации</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о реквизитах открытого лицевого счета клиенту в электронном виде территориальный орган Федерального казначейства по месту открытия лицевого счета дополнительно направляет сканированную копию указанной информации в территориальный орган Федерального казначейства по месту нахождения (обращения) клиента для последующего доведения соответствующей информации до клиента.</w:t>
      </w:r>
    </w:p>
    <w:p w14:paraId="4FFB4AD2" w14:textId="144D774A"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Формирование Выписки из лицевого счета (код формы по КФД 0531370) (далее - Выписка из лицевого счета) осуществляется территориальным органом Федерального казначейства по мере совершения операций по лицевому счету за предыдущий операционный день.</w:t>
      </w:r>
    </w:p>
    <w:p w14:paraId="767238B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16F5FF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76621330" w14:textId="7AE61850"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 «аналитический код раздела» ставится «прочерк» (-) в случае поступления </w:t>
      </w:r>
      <w:r w:rsidRPr="001E57A6">
        <w:rPr>
          <w:rFonts w:ascii="Times New Roman" w:hAnsi="Times New Roman" w:cs="Times New Roman"/>
          <w:color w:val="000000" w:themeColor="text1"/>
          <w:sz w:val="28"/>
          <w:szCs w:val="28"/>
        </w:rPr>
        <w:t>распоряжения о совершении казначейских платежей</w:t>
      </w:r>
      <w:r w:rsidRPr="009C5126">
        <w:rPr>
          <w:rFonts w:ascii="Times New Roman" w:hAnsi="Times New Roman" w:cs="Times New Roman"/>
          <w:color w:val="000000" w:themeColor="text1"/>
          <w:sz w:val="28"/>
          <w:szCs w:val="28"/>
        </w:rPr>
        <w:t>, в котором указан номер лицевого счета и не указан или указан ошибочный (</w:t>
      </w:r>
      <w:proofErr w:type="gramStart"/>
      <w:r w:rsidRPr="009C5126">
        <w:rPr>
          <w:rFonts w:ascii="Times New Roman" w:hAnsi="Times New Roman" w:cs="Times New Roman"/>
          <w:color w:val="000000" w:themeColor="text1"/>
          <w:sz w:val="28"/>
          <w:szCs w:val="28"/>
        </w:rPr>
        <w:t xml:space="preserve">несуществующий) </w:t>
      </w:r>
      <w:proofErr w:type="gramEnd"/>
      <w:r w:rsidRPr="009C5126">
        <w:rPr>
          <w:rFonts w:ascii="Times New Roman" w:hAnsi="Times New Roman" w:cs="Times New Roman"/>
          <w:color w:val="000000" w:themeColor="text1"/>
          <w:sz w:val="28"/>
          <w:szCs w:val="28"/>
        </w:rPr>
        <w:t>идентификатор контракта, отражаются без права расходования на общем остатке лицевого счета, с целью последующего уточнения идентификатора контракта.</w:t>
      </w:r>
    </w:p>
    <w:p w14:paraId="2B87047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75C3E009" w14:textId="683FAB5F"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 3 - соответственно остаток средств на лицевом счете на начало дня, остаток средств на лицевом счете на конец дня;</w:t>
      </w:r>
    </w:p>
    <w:p w14:paraId="7676B50C" w14:textId="6D9E548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 5 - соответственно неразрешенный к использованию остаток средств на лицевом счете на начало дня, неразрешенный к использованию остаток средств на лицевом счете на конец дня.</w:t>
      </w:r>
    </w:p>
    <w:p w14:paraId="430C904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начало дня», должны быть равны соответствующим показателям, отраженным по строке «На конец дня» в Выписке из лицевого счета за предыдущий операционный день.</w:t>
      </w:r>
    </w:p>
    <w:p w14:paraId="54071A6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конец дня», указываются нарастающим итогом с начала текущего финансового года:</w:t>
      </w:r>
    </w:p>
    <w:p w14:paraId="2F8CC6DF" w14:textId="7701F533"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строки по аналитическим кодам разделов «На начало дня» и «На конец дня» </w:t>
      </w:r>
      <w:r>
        <w:rPr>
          <w:rFonts w:ascii="Times New Roman" w:hAnsi="Times New Roman" w:cs="Times New Roman"/>
          <w:color w:val="000000" w:themeColor="text1"/>
          <w:sz w:val="28"/>
          <w:szCs w:val="28"/>
        </w:rPr>
        <w:t>(графы</w:t>
      </w:r>
      <w:r w:rsidRPr="009C5126">
        <w:rPr>
          <w:rFonts w:ascii="Times New Roman" w:hAnsi="Times New Roman" w:cs="Times New Roman"/>
          <w:color w:val="000000" w:themeColor="text1"/>
          <w:sz w:val="28"/>
          <w:szCs w:val="28"/>
        </w:rPr>
        <w:t xml:space="preserve"> 2, 3</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заполняются во всех случаях. При отсутствии остатков средств по строкам в соответствующей графе проставляется нулевое значение с учетом установленной значимости.</w:t>
      </w:r>
    </w:p>
    <w:p w14:paraId="46B6309A" w14:textId="6E1D5991"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Далее Выписка из лицевого счета заполняется в разрезе разделов по каждому документу</w:t>
      </w:r>
      <w:r w:rsidR="00480F06" w:rsidRPr="00480F06">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основанию</w:t>
      </w:r>
      <w:r w:rsidR="0028511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70C3D">
        <w:rPr>
          <w:rFonts w:ascii="Times New Roman" w:hAnsi="Times New Roman" w:cs="Times New Roman"/>
          <w:color w:val="000000" w:themeColor="text1"/>
          <w:sz w:val="28"/>
          <w:szCs w:val="28"/>
        </w:rPr>
        <w:t>по которым были совершены операции в дне</w:t>
      </w:r>
      <w:r w:rsidR="00285114">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за который формируется Выписка</w:t>
      </w:r>
      <w:r w:rsidRPr="009C5126">
        <w:rPr>
          <w:rFonts w:ascii="Times New Roman" w:hAnsi="Times New Roman" w:cs="Times New Roman"/>
          <w:color w:val="000000" w:themeColor="text1"/>
          <w:sz w:val="28"/>
          <w:szCs w:val="28"/>
        </w:rPr>
        <w:t>.</w:t>
      </w:r>
    </w:p>
    <w:p w14:paraId="56736AB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w:t>
      </w:r>
      <w:r>
        <w:rPr>
          <w:rFonts w:ascii="Times New Roman" w:hAnsi="Times New Roman" w:cs="Times New Roman"/>
          <w:color w:val="000000" w:themeColor="text1"/>
          <w:sz w:val="28"/>
          <w:szCs w:val="28"/>
        </w:rPr>
        <w:t xml:space="preserve"> в формате «день, месяц, год» (ДД.ММ</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ГГГ)</w:t>
      </w:r>
      <w:r w:rsidRPr="009C5126">
        <w:rPr>
          <w:rFonts w:ascii="Times New Roman" w:hAnsi="Times New Roman" w:cs="Times New Roman"/>
          <w:color w:val="000000" w:themeColor="text1"/>
          <w:sz w:val="28"/>
          <w:szCs w:val="28"/>
        </w:rPr>
        <w:t>, идентификатора, аналитического кода раздела.</w:t>
      </w:r>
    </w:p>
    <w:p w14:paraId="24D3035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«Изменение остатка денежных средств» заполняется следующим образом.</w:t>
      </w:r>
    </w:p>
    <w:p w14:paraId="4E3323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начало дня» указываются нарастающим итогом с начала текущего финансового года:</w:t>
      </w:r>
    </w:p>
    <w:p w14:paraId="1AF04B9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средств на лицевом счете на начало дня;</w:t>
      </w:r>
    </w:p>
    <w:p w14:paraId="0F9149A3" w14:textId="2128AA8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неразрешенный к использованию остаток средств на лицевом счете на начало дня.</w:t>
      </w:r>
    </w:p>
    <w:p w14:paraId="53C29AE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начало дня», должны быть равны соответствующим показателям, отраженным по строке «На конец дня» в Выписке из лицевого счета за предыдущий операционный день.</w:t>
      </w:r>
    </w:p>
    <w:p w14:paraId="6BBD5B9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конец дня», указываются нарастающим итогом с начала текущего финансового года:</w:t>
      </w:r>
    </w:p>
    <w:p w14:paraId="5A6FC19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средств на лицевом счете на конец дня;</w:t>
      </w:r>
    </w:p>
    <w:p w14:paraId="0C62A2F0" w14:textId="3022C06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неразрешенный к использованию остаток средств на лицевом счете на конец дня.</w:t>
      </w:r>
    </w:p>
    <w:p w14:paraId="3F1185F0" w14:textId="5BEE071E"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Строки «На начало дня» и «На конец дня» по графе 2 заполняются во всех случаях. При отсутствии остатков средств по строкам в соответствующей графе проставляется нулевое значение с учетом установленной значимости.</w:t>
      </w:r>
    </w:p>
    <w:p w14:paraId="1E4C1D3C" w14:textId="154BE68B" w:rsidR="008D2CDF" w:rsidRPr="00B70C3D"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Показатели, отраженные по строке «Поступления»</w:t>
      </w:r>
      <w:r w:rsidR="00CD0B25">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указываются по результатам совершения операций в дне</w:t>
      </w:r>
      <w:r w:rsidR="00285114">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за который формируется Выписка:</w:t>
      </w:r>
    </w:p>
    <w:p w14:paraId="690A407D" w14:textId="77777777" w:rsidR="008D2CDF" w:rsidRPr="00B70C3D"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в графе 2 - сумма поступлений (восстановлений ранее произведенных выплат) по разделу лицевого счета за соответствующий операционный день;</w:t>
      </w:r>
    </w:p>
    <w:p w14:paraId="4958F65E" w14:textId="77777777" w:rsidR="008D2CDF" w:rsidRPr="00B70C3D"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в графе 3 - неразрешенные к использованию поступления по разделу лицевого счета за соответствующий операционный день.</w:t>
      </w:r>
    </w:p>
    <w:p w14:paraId="74F050C2" w14:textId="1BD82842" w:rsidR="008D2CDF" w:rsidRPr="0051798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B70C3D">
        <w:rPr>
          <w:rFonts w:ascii="Times New Roman" w:hAnsi="Times New Roman" w:cs="Times New Roman"/>
          <w:color w:val="000000" w:themeColor="text1"/>
          <w:sz w:val="28"/>
          <w:szCs w:val="28"/>
        </w:rPr>
        <w:t>Показатели, отраженные по строке «Выплаты»</w:t>
      </w:r>
      <w:r w:rsidR="00CD0B25">
        <w:rPr>
          <w:rFonts w:ascii="Times New Roman" w:hAnsi="Times New Roman" w:cs="Times New Roman"/>
          <w:color w:val="000000" w:themeColor="text1"/>
          <w:sz w:val="28"/>
          <w:szCs w:val="28"/>
        </w:rPr>
        <w:t>,</w:t>
      </w:r>
      <w:r w:rsidRPr="00B70C3D">
        <w:rPr>
          <w:rFonts w:ascii="Times New Roman" w:hAnsi="Times New Roman" w:cs="Times New Roman"/>
          <w:color w:val="000000" w:themeColor="text1"/>
          <w:sz w:val="28"/>
          <w:szCs w:val="28"/>
        </w:rPr>
        <w:t xml:space="preserve"> указываются по результатам совершения операций в дне</w:t>
      </w:r>
      <w:r w:rsidR="0028511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за который формируется Выписка</w:t>
      </w:r>
      <w:r w:rsidRPr="0051798B">
        <w:rPr>
          <w:rFonts w:ascii="Times New Roman" w:hAnsi="Times New Roman" w:cs="Times New Roman"/>
          <w:color w:val="000000" w:themeColor="text1"/>
          <w:sz w:val="28"/>
          <w:szCs w:val="28"/>
        </w:rPr>
        <w:t>;</w:t>
      </w:r>
    </w:p>
    <w:p w14:paraId="42570FC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2 -</w:t>
      </w:r>
      <w:r w:rsidRPr="00B70C3D">
        <w:rPr>
          <w:rFonts w:ascii="Times New Roman" w:hAnsi="Times New Roman" w:cs="Times New Roman"/>
          <w:color w:val="000000" w:themeColor="text1"/>
          <w:sz w:val="28"/>
          <w:szCs w:val="28"/>
        </w:rPr>
        <w:t xml:space="preserve"> сумма выплат (возвратов ранее зачисленных поступлений) по разделу лицевого счета за соответствующий операционный день;</w:t>
      </w:r>
    </w:p>
    <w:p w14:paraId="2105DF8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3 - не заполняется.</w:t>
      </w:r>
    </w:p>
    <w:p w14:paraId="795DE0E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218A4FC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5223F00B" w14:textId="5594012F"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3 - соответственно наименование, номер и дата составления </w:t>
      </w:r>
      <w:r w:rsidRPr="009C5126">
        <w:rPr>
          <w:rFonts w:ascii="Times New Roman" w:hAnsi="Times New Roman" w:cs="Times New Roman"/>
          <w:color w:val="000000" w:themeColor="text1"/>
          <w:sz w:val="28"/>
          <w:szCs w:val="28"/>
        </w:rPr>
        <w:lastRenderedPageBreak/>
        <w:t>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на основании которого была осуществлена операция на лицевом счете (</w:t>
      </w:r>
      <w:r w:rsidRPr="001E57A6">
        <w:rPr>
          <w:rFonts w:ascii="Times New Roman" w:hAnsi="Times New Roman" w:cs="Times New Roman"/>
          <w:color w:val="000000" w:themeColor="text1"/>
          <w:sz w:val="28"/>
          <w:szCs w:val="28"/>
        </w:rPr>
        <w:t>распоряжения о совершении казначейских платежей</w:t>
      </w:r>
      <w:r w:rsidRPr="009C5126">
        <w:rPr>
          <w:rFonts w:ascii="Times New Roman" w:hAnsi="Times New Roman" w:cs="Times New Roman"/>
          <w:color w:val="000000" w:themeColor="text1"/>
          <w:sz w:val="28"/>
          <w:szCs w:val="28"/>
        </w:rPr>
        <w:t xml:space="preserve"> либо Сведений об операциях с целевыми средствами), предоставленного клиентом;</w:t>
      </w:r>
    </w:p>
    <w:p w14:paraId="47BCB2E8"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 5 - соответственно номер и дата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на основании которого была отражена операция на лицевом счете;</w:t>
      </w:r>
    </w:p>
    <w:p w14:paraId="2D28511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 xml:space="preserve">в графе 6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указывается </w:t>
      </w:r>
      <w:r w:rsidRPr="002D51E8">
        <w:rPr>
          <w:rFonts w:ascii="Times New Roman" w:hAnsi="Times New Roman" w:cs="Times New Roman"/>
          <w:color w:val="000000" w:themeColor="text1"/>
          <w:sz w:val="28"/>
          <w:szCs w:val="28"/>
        </w:rPr>
        <w:t>уникальный код объекта капитального строительства</w:t>
      </w:r>
      <w:r>
        <w:rPr>
          <w:rFonts w:ascii="Times New Roman" w:hAnsi="Times New Roman" w:cs="Times New Roman"/>
          <w:color w:val="000000" w:themeColor="text1"/>
          <w:sz w:val="28"/>
          <w:szCs w:val="28"/>
        </w:rPr>
        <w:t>, объекта недвижимого имущества</w:t>
      </w:r>
      <w:r w:rsidRPr="002D51E8">
        <w:rPr>
          <w:rFonts w:ascii="Times New Roman" w:hAnsi="Times New Roman" w:cs="Times New Roman"/>
          <w:color w:val="000000" w:themeColor="text1"/>
          <w:sz w:val="28"/>
          <w:szCs w:val="28"/>
        </w:rPr>
        <w:t>, кода мероприятия ведомственной программы цифровой трансформации мероприятий государственных органов,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w:t>
      </w:r>
      <w:r>
        <w:rPr>
          <w:rFonts w:ascii="Times New Roman" w:hAnsi="Times New Roman" w:cs="Times New Roman"/>
          <w:color w:val="000000" w:themeColor="text1"/>
          <w:sz w:val="28"/>
          <w:szCs w:val="28"/>
        </w:rPr>
        <w:t>ационной инфраструктуры (далее – уникальный код объекта (код мероприятия по информатизации) (при наличии)</w:t>
      </w:r>
      <w:r w:rsidRPr="009C5126">
        <w:rPr>
          <w:rFonts w:ascii="Times New Roman" w:hAnsi="Times New Roman" w:cs="Times New Roman"/>
          <w:color w:val="000000" w:themeColor="text1"/>
          <w:sz w:val="28"/>
          <w:szCs w:val="28"/>
        </w:rPr>
        <w:t>;</w:t>
      </w:r>
      <w:proofErr w:type="gramEnd"/>
    </w:p>
    <w:p w14:paraId="7EBC8F6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код источника поступлений или детализированный код направления расходования целевых средств, соответствующий наименованию источника поступления или направления расходования целевых средств;</w:t>
      </w:r>
    </w:p>
    <w:p w14:paraId="22D6B318" w14:textId="1059D26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с</w:t>
      </w:r>
      <w:r>
        <w:rPr>
          <w:rFonts w:ascii="Times New Roman" w:hAnsi="Times New Roman" w:cs="Times New Roman"/>
          <w:color w:val="000000" w:themeColor="text1"/>
          <w:sz w:val="28"/>
          <w:szCs w:val="28"/>
        </w:rPr>
        <w:t>умма поступлений (восстановлений</w:t>
      </w:r>
      <w:r w:rsidRPr="009C5126">
        <w:rPr>
          <w:rFonts w:ascii="Times New Roman" w:hAnsi="Times New Roman" w:cs="Times New Roman"/>
          <w:color w:val="000000" w:themeColor="text1"/>
          <w:sz w:val="28"/>
          <w:szCs w:val="28"/>
        </w:rPr>
        <w:t xml:space="preserve"> ранее произведенных выплат) в валюте Российской Федерации в соответствии с документом, на основании которого была отражена операция на лицевом счете по соответствующему коду источника поступления</w:t>
      </w:r>
      <w:r w:rsidRPr="001C408E">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целевых средств</w:t>
      </w:r>
      <w:r>
        <w:rPr>
          <w:rFonts w:ascii="Times New Roman" w:hAnsi="Times New Roman" w:cs="Times New Roman"/>
          <w:color w:val="000000" w:themeColor="text1"/>
          <w:sz w:val="28"/>
          <w:szCs w:val="28"/>
        </w:rPr>
        <w:t xml:space="preserve"> (детализированному коду направления расходования целевых сре</w:t>
      </w:r>
      <w:proofErr w:type="gramStart"/>
      <w:r>
        <w:rPr>
          <w:rFonts w:ascii="Times New Roman" w:hAnsi="Times New Roman" w:cs="Times New Roman"/>
          <w:color w:val="000000" w:themeColor="text1"/>
          <w:sz w:val="28"/>
          <w:szCs w:val="28"/>
        </w:rPr>
        <w:t>дств дл</w:t>
      </w:r>
      <w:proofErr w:type="gramEnd"/>
      <w:r>
        <w:rPr>
          <w:rFonts w:ascii="Times New Roman" w:hAnsi="Times New Roman" w:cs="Times New Roman"/>
          <w:color w:val="000000" w:themeColor="text1"/>
          <w:sz w:val="28"/>
          <w:szCs w:val="28"/>
        </w:rPr>
        <w:t>я восстановления ранее произведенных выплат). Средства от возврата дебиторской задолженности прошлых лет отражаются в графе 8 по соответствующему коду источника поступления целевых средств</w:t>
      </w:r>
      <w:r w:rsidRPr="009C5126">
        <w:rPr>
          <w:rFonts w:ascii="Times New Roman" w:hAnsi="Times New Roman" w:cs="Times New Roman"/>
          <w:color w:val="000000" w:themeColor="text1"/>
          <w:sz w:val="28"/>
          <w:szCs w:val="28"/>
        </w:rPr>
        <w:t>;</w:t>
      </w:r>
    </w:p>
    <w:p w14:paraId="21A1749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сумма выплат (возвратов ранее зачисленных поступлений) в валюте Российской Федерации в соответствии с документом, на основании которого была отражена операция на лицевом счете по соответствующему детализированному коду направления расходования целевых средств</w:t>
      </w:r>
      <w:r>
        <w:rPr>
          <w:rFonts w:ascii="Times New Roman" w:hAnsi="Times New Roman" w:cs="Times New Roman"/>
          <w:color w:val="000000" w:themeColor="text1"/>
          <w:sz w:val="28"/>
          <w:szCs w:val="28"/>
        </w:rPr>
        <w:t xml:space="preserve"> (коду источника поступления целевых сре</w:t>
      </w:r>
      <w:proofErr w:type="gramStart"/>
      <w:r>
        <w:rPr>
          <w:rFonts w:ascii="Times New Roman" w:hAnsi="Times New Roman" w:cs="Times New Roman"/>
          <w:color w:val="000000" w:themeColor="text1"/>
          <w:sz w:val="28"/>
          <w:szCs w:val="28"/>
        </w:rPr>
        <w:t>дств дл</w:t>
      </w:r>
      <w:proofErr w:type="gramEnd"/>
      <w:r>
        <w:rPr>
          <w:rFonts w:ascii="Times New Roman" w:hAnsi="Times New Roman" w:cs="Times New Roman"/>
          <w:color w:val="000000" w:themeColor="text1"/>
          <w:sz w:val="28"/>
          <w:szCs w:val="28"/>
        </w:rPr>
        <w:t>я возвратов ранее зачисленных поступлений);</w:t>
      </w:r>
    </w:p>
    <w:p w14:paraId="4A037D2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10 - примечание (при необходимости).</w:t>
      </w:r>
    </w:p>
    <w:p w14:paraId="02E5445F" w14:textId="60E9A5B0"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proofErr w:type="gramStart"/>
      <w:r w:rsidRPr="009C5126">
        <w:rPr>
          <w:rFonts w:ascii="Times New Roman" w:hAnsi="Times New Roman" w:cs="Times New Roman"/>
          <w:color w:val="000000" w:themeColor="text1"/>
          <w:sz w:val="28"/>
          <w:szCs w:val="28"/>
        </w:rPr>
        <w:t>При отражении в Выписке из лицевого счета Сведений об операциях с целевыми средствами</w:t>
      </w:r>
      <w:proofErr w:type="gramEnd"/>
      <w:r w:rsidRPr="009C5126">
        <w:rPr>
          <w:rFonts w:ascii="Times New Roman" w:hAnsi="Times New Roman" w:cs="Times New Roman"/>
          <w:color w:val="000000" w:themeColor="text1"/>
          <w:sz w:val="28"/>
          <w:szCs w:val="28"/>
        </w:rPr>
        <w:t xml:space="preserve"> графы 4-</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не заполняются.</w:t>
      </w:r>
    </w:p>
    <w:p w14:paraId="307CA6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38F98F1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общая сумма планируемых на текущий финансовый год поступлений целевых средств;</w:t>
      </w:r>
    </w:p>
    <w:p w14:paraId="58F3599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общая сумма планируемых на текущий финансовый год выплат</w:t>
      </w:r>
      <w:r>
        <w:rPr>
          <w:rFonts w:ascii="Times New Roman" w:hAnsi="Times New Roman" w:cs="Times New Roman"/>
          <w:color w:val="000000" w:themeColor="text1"/>
          <w:sz w:val="28"/>
          <w:szCs w:val="28"/>
        </w:rPr>
        <w:t>.</w:t>
      </w:r>
    </w:p>
    <w:p w14:paraId="0AC0055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3 «</w:t>
      </w:r>
      <w:r>
        <w:rPr>
          <w:rFonts w:ascii="Times New Roman" w:hAnsi="Times New Roman" w:cs="Times New Roman"/>
          <w:color w:val="000000" w:themeColor="text1"/>
          <w:sz w:val="28"/>
          <w:szCs w:val="28"/>
        </w:rPr>
        <w:t>К</w:t>
      </w:r>
      <w:r w:rsidRPr="009C5126">
        <w:rPr>
          <w:rFonts w:ascii="Times New Roman" w:hAnsi="Times New Roman" w:cs="Times New Roman"/>
          <w:color w:val="000000" w:themeColor="text1"/>
          <w:sz w:val="28"/>
          <w:szCs w:val="28"/>
        </w:rPr>
        <w:t>азначейско</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обеспечени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обязательств» делится на два подраздела:</w:t>
      </w:r>
    </w:p>
    <w:p w14:paraId="0398AEA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Подраздел 3.1 «Изменение остатков» заполняется следующим образом.</w:t>
      </w:r>
    </w:p>
    <w:p w14:paraId="1370CEF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начало дня» указываются нарастающим итогом с начала текущего финансового года:</w:t>
      </w:r>
    </w:p>
    <w:p w14:paraId="69C02667" w14:textId="7E863CD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сумма остатков на начало дня</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по операциям по казначейскому обеспечению обязательств в валюте Российской Федерации.</w:t>
      </w:r>
    </w:p>
    <w:p w14:paraId="0B8E2D5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конец дня» указываются нарастающим итогом с начала текущего финансового года:</w:t>
      </w:r>
    </w:p>
    <w:p w14:paraId="686F0A7F" w14:textId="7ED8A6CB"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сумма остатков на конец дня</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по операциям по казначейскому обеспечению обязательств в валюте Российской Федерации.</w:t>
      </w:r>
    </w:p>
    <w:p w14:paraId="06F28F7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Подраздел 3.2 «</w:t>
      </w:r>
      <w:r>
        <w:rPr>
          <w:rFonts w:ascii="Times New Roman" w:hAnsi="Times New Roman" w:cs="Times New Roman"/>
          <w:color w:val="000000" w:themeColor="text1"/>
          <w:sz w:val="28"/>
          <w:szCs w:val="28"/>
        </w:rPr>
        <w:t>Операции по к</w:t>
      </w:r>
      <w:r w:rsidRPr="009C5126">
        <w:rPr>
          <w:rFonts w:ascii="Times New Roman" w:hAnsi="Times New Roman" w:cs="Times New Roman"/>
          <w:color w:val="000000" w:themeColor="text1"/>
          <w:sz w:val="28"/>
          <w:szCs w:val="28"/>
        </w:rPr>
        <w:t>азначейско</w:t>
      </w:r>
      <w:r>
        <w:rPr>
          <w:rFonts w:ascii="Times New Roman" w:hAnsi="Times New Roman" w:cs="Times New Roman"/>
          <w:color w:val="000000" w:themeColor="text1"/>
          <w:sz w:val="28"/>
          <w:szCs w:val="28"/>
        </w:rPr>
        <w:t>му</w:t>
      </w:r>
      <w:r w:rsidRPr="009C5126">
        <w:rPr>
          <w:rFonts w:ascii="Times New Roman" w:hAnsi="Times New Roman" w:cs="Times New Roman"/>
          <w:color w:val="000000" w:themeColor="text1"/>
          <w:sz w:val="28"/>
          <w:szCs w:val="28"/>
        </w:rPr>
        <w:t xml:space="preserve"> обеспечени</w:t>
      </w:r>
      <w:r>
        <w:rPr>
          <w:rFonts w:ascii="Times New Roman" w:hAnsi="Times New Roman" w:cs="Times New Roman"/>
          <w:color w:val="000000" w:themeColor="text1"/>
          <w:sz w:val="28"/>
          <w:szCs w:val="28"/>
        </w:rPr>
        <w:t>ю</w:t>
      </w:r>
      <w:r w:rsidRPr="009C5126">
        <w:rPr>
          <w:rFonts w:ascii="Times New Roman" w:hAnsi="Times New Roman" w:cs="Times New Roman"/>
          <w:color w:val="000000" w:themeColor="text1"/>
          <w:sz w:val="28"/>
          <w:szCs w:val="28"/>
        </w:rPr>
        <w:t xml:space="preserve"> обязательств» заполняется следующим образом.</w:t>
      </w:r>
    </w:p>
    <w:p w14:paraId="2275ABB5"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указываются:</w:t>
      </w:r>
    </w:p>
    <w:p w14:paraId="17490770" w14:textId="5883BDD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1, 2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соответственно </w:t>
      </w:r>
      <w:r w:rsidRPr="009C5126">
        <w:rPr>
          <w:rFonts w:ascii="Times New Roman" w:hAnsi="Times New Roman" w:cs="Times New Roman"/>
          <w:color w:val="000000" w:themeColor="text1"/>
          <w:sz w:val="28"/>
          <w:szCs w:val="28"/>
        </w:rPr>
        <w:t>номер и дата составления документа в формате «день, месяц, год»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на основании которого были отражены операции по казначейскому обеспечению обязательств;</w:t>
      </w:r>
    </w:p>
    <w:p w14:paraId="67AF0E81" w14:textId="5116EA4C"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3, 4 - соответственно номер и дата составления документа получателя бюджетных средств в формате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день, месяц, год</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(ДД.ММ</w:t>
      </w:r>
      <w:proofErr w:type="gramStart"/>
      <w:r w:rsidRPr="009C5126">
        <w:rPr>
          <w:rFonts w:ascii="Times New Roman" w:hAnsi="Times New Roman" w:cs="Times New Roman"/>
          <w:color w:val="000000" w:themeColor="text1"/>
          <w:sz w:val="28"/>
          <w:szCs w:val="28"/>
        </w:rPr>
        <w:t>.Г</w:t>
      </w:r>
      <w:proofErr w:type="gramEnd"/>
      <w:r w:rsidRPr="009C5126">
        <w:rPr>
          <w:rFonts w:ascii="Times New Roman" w:hAnsi="Times New Roman" w:cs="Times New Roman"/>
          <w:color w:val="000000" w:themeColor="text1"/>
          <w:sz w:val="28"/>
          <w:szCs w:val="28"/>
        </w:rPr>
        <w:t>ГГГ), на основании которого были отражены выплаты по казначейскому обеспечению обязательств;</w:t>
      </w:r>
    </w:p>
    <w:p w14:paraId="41CC5B4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5 - 7</w:t>
      </w:r>
      <w:r w:rsidRPr="009C5126">
        <w:rPr>
          <w:rFonts w:ascii="Times New Roman" w:hAnsi="Times New Roman" w:cs="Times New Roman"/>
          <w:color w:val="000000" w:themeColor="text1"/>
          <w:sz w:val="28"/>
          <w:szCs w:val="28"/>
        </w:rPr>
        <w:t xml:space="preserve"> - сумма операции по казначейскому обеспечению обязательств в валюте Российской Федерации в соответствии с указанным документом;</w:t>
      </w:r>
    </w:p>
    <w:p w14:paraId="57D5B82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примечание (при необходимости).</w:t>
      </w:r>
    </w:p>
    <w:p w14:paraId="3D05E34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25ED802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 указывается общая сумма операции по казначейскому обеспечению обязательств.</w:t>
      </w:r>
    </w:p>
    <w:p w14:paraId="235A0BB9" w14:textId="772755D9"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по строке в соответствующей графе проставляется нулевое значение с учетом установленной значимости.</w:t>
      </w:r>
    </w:p>
    <w:p w14:paraId="50806A7C" w14:textId="3B1569C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Формирование Отчета о состоянии лицевого счета (код формы по КФД 0531372) (далее - Отчет о состоянии лицевого счета) осуществляется территориальным органом Федерального казначейства ежемесячно или по запросу клиента с указанием периода представления.</w:t>
      </w:r>
    </w:p>
    <w:p w14:paraId="6981EC5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3853AE0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7D480AC5" w14:textId="3F87F28D"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В графе 1 «аналитический код раздела»</w:t>
      </w:r>
      <w:r w:rsidRPr="005367DE">
        <w:rPr>
          <w:rFonts w:ascii="Times New Roman" w:hAnsi="Times New Roman" w:cs="Times New Roman"/>
          <w:color w:val="000000" w:themeColor="text1"/>
          <w:sz w:val="28"/>
          <w:szCs w:val="28"/>
        </w:rPr>
        <w:t xml:space="preserve"> ставится «прочерк» (-) в случае поступления </w:t>
      </w:r>
      <w:r w:rsidRPr="001E57A6">
        <w:rPr>
          <w:rFonts w:ascii="Times New Roman" w:hAnsi="Times New Roman" w:cs="Times New Roman"/>
          <w:color w:val="000000" w:themeColor="text1"/>
          <w:sz w:val="28"/>
          <w:szCs w:val="28"/>
        </w:rPr>
        <w:t>распоряжения о совершении казначейских платежей</w:t>
      </w:r>
      <w:r w:rsidRPr="005367DE">
        <w:rPr>
          <w:rFonts w:ascii="Times New Roman" w:hAnsi="Times New Roman" w:cs="Times New Roman"/>
          <w:color w:val="000000" w:themeColor="text1"/>
          <w:sz w:val="28"/>
          <w:szCs w:val="28"/>
        </w:rPr>
        <w:t xml:space="preserve">, в котором указан номер лицевого счета и не указан </w:t>
      </w:r>
      <w:r>
        <w:rPr>
          <w:rFonts w:ascii="Times New Roman" w:hAnsi="Times New Roman" w:cs="Times New Roman"/>
          <w:color w:val="000000" w:themeColor="text1"/>
          <w:sz w:val="28"/>
          <w:szCs w:val="28"/>
        </w:rPr>
        <w:t xml:space="preserve">или указан </w:t>
      </w:r>
      <w:r w:rsidRPr="005367DE">
        <w:rPr>
          <w:rFonts w:ascii="Times New Roman" w:hAnsi="Times New Roman" w:cs="Times New Roman"/>
          <w:color w:val="000000" w:themeColor="text1"/>
          <w:sz w:val="28"/>
          <w:szCs w:val="28"/>
        </w:rPr>
        <w:t>ошибочный (</w:t>
      </w:r>
      <w:proofErr w:type="gramStart"/>
      <w:r w:rsidRPr="005367DE">
        <w:rPr>
          <w:rFonts w:ascii="Times New Roman" w:hAnsi="Times New Roman" w:cs="Times New Roman"/>
          <w:color w:val="000000" w:themeColor="text1"/>
          <w:sz w:val="28"/>
          <w:szCs w:val="28"/>
        </w:rPr>
        <w:t xml:space="preserve">несуществующий) </w:t>
      </w:r>
      <w:proofErr w:type="gramEnd"/>
      <w:r w:rsidRPr="005367DE">
        <w:rPr>
          <w:rFonts w:ascii="Times New Roman" w:hAnsi="Times New Roman" w:cs="Times New Roman"/>
          <w:color w:val="000000" w:themeColor="text1"/>
          <w:sz w:val="28"/>
          <w:szCs w:val="28"/>
        </w:rPr>
        <w:t xml:space="preserve">идентификатор, отражаются без права расходования на </w:t>
      </w:r>
      <w:r w:rsidRPr="008F56F0">
        <w:rPr>
          <w:rFonts w:ascii="Times New Roman" w:hAnsi="Times New Roman" w:cs="Times New Roman"/>
          <w:color w:val="000000" w:themeColor="text1"/>
          <w:sz w:val="28"/>
          <w:szCs w:val="28"/>
        </w:rPr>
        <w:t xml:space="preserve">общем остатке лицевого счета, с целью последующего уточнения идентификатора контракта. </w:t>
      </w:r>
    </w:p>
    <w:p w14:paraId="4FD22BA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В строке по каждому аналитическому коду раздела указываются нарастающим итогом с начала текущего финансового года:</w:t>
      </w:r>
    </w:p>
    <w:p w14:paraId="4CE1FB9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неиспользованные на начало текущего финансового года остатки целевых средств;</w:t>
      </w:r>
    </w:p>
    <w:p w14:paraId="147D99B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нарастающим итогом с начала текущего финансового года остаток целевых средств на лицевом счете на отчетную дату;</w:t>
      </w:r>
    </w:p>
    <w:p w14:paraId="317F9EE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w:t>
      </w:r>
    </w:p>
    <w:p w14:paraId="07FF18E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начало дня.</w:t>
      </w:r>
    </w:p>
    <w:p w14:paraId="606BE0E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w:t>
      </w:r>
    </w:p>
    <w:p w14:paraId="259F456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итоговый остаток целевых средств на начало года, разрешенных к использованию;</w:t>
      </w:r>
    </w:p>
    <w:p w14:paraId="6A371BB8" w14:textId="5D70DD5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итоговый остаток целевых средств на лицевом счете на отчетную дату;</w:t>
      </w:r>
    </w:p>
    <w:p w14:paraId="5F2F59B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общая сумма неразрешенного к использованию остатка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w:t>
      </w:r>
    </w:p>
    <w:p w14:paraId="3692266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w:t>
      </w:r>
    </w:p>
    <w:p w14:paraId="1FD77A6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2880BF5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Далее Отчет о состоянии лицевого счета заполняется в разрезе разделов по каждому документу-основанию.</w:t>
      </w:r>
    </w:p>
    <w:p w14:paraId="6E38CC8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w:t>
      </w:r>
      <w:r>
        <w:rPr>
          <w:rFonts w:ascii="Times New Roman" w:hAnsi="Times New Roman" w:cs="Times New Roman"/>
          <w:color w:val="000000" w:themeColor="text1"/>
          <w:sz w:val="28"/>
          <w:szCs w:val="28"/>
        </w:rPr>
        <w:t xml:space="preserve"> в формате «день, месяц, год» (ДД.ММ</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ГГГ)</w:t>
      </w:r>
      <w:r w:rsidRPr="009C5126">
        <w:rPr>
          <w:rFonts w:ascii="Times New Roman" w:hAnsi="Times New Roman" w:cs="Times New Roman"/>
          <w:color w:val="000000" w:themeColor="text1"/>
          <w:sz w:val="28"/>
          <w:szCs w:val="28"/>
        </w:rPr>
        <w:t>, идентификатора, аналитического кода раздела.</w:t>
      </w:r>
    </w:p>
    <w:p w14:paraId="140B878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«Остаток денежных средств» заполняется следующим образом:</w:t>
      </w:r>
    </w:p>
    <w:p w14:paraId="195A0A5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остаток денежных средств на лицевом счете на начало года;</w:t>
      </w:r>
    </w:p>
    <w:p w14:paraId="2E4BD1C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денежных средств на лицевом счете на отчетную дату;</w:t>
      </w:r>
    </w:p>
    <w:p w14:paraId="2DBC544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неразрешенный к использованию остаток денежных средств на лицевом счете на отчетную дату прошлого года;</w:t>
      </w:r>
    </w:p>
    <w:p w14:paraId="2CFAFBF8"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денежных средств на лицевом счете на отчетную дату текущего года.</w:t>
      </w:r>
    </w:p>
    <w:p w14:paraId="33A1257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482663C6"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По каждой строке указывается:</w:t>
      </w:r>
    </w:p>
    <w:p w14:paraId="03CE8936" w14:textId="77777777"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в графе 1 - код источника поступлений целевых средств;</w:t>
      </w:r>
    </w:p>
    <w:p w14:paraId="25728DC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детализированный или </w:t>
      </w:r>
      <w:r w:rsidRPr="009C5126">
        <w:rPr>
          <w:rFonts w:ascii="Times New Roman" w:hAnsi="Times New Roman" w:cs="Times New Roman"/>
          <w:color w:val="000000" w:themeColor="text1"/>
          <w:sz w:val="28"/>
          <w:szCs w:val="28"/>
        </w:rPr>
        <w:t xml:space="preserve">укрупненный код направления </w:t>
      </w:r>
      <w:r w:rsidRPr="009C5126">
        <w:rPr>
          <w:rFonts w:ascii="Times New Roman" w:hAnsi="Times New Roman" w:cs="Times New Roman"/>
          <w:color w:val="000000" w:themeColor="text1"/>
          <w:sz w:val="28"/>
          <w:szCs w:val="28"/>
        </w:rPr>
        <w:lastRenderedPageBreak/>
        <w:t>расходования целевых средств;</w:t>
      </w:r>
    </w:p>
    <w:p w14:paraId="36B59E6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w:t>
      </w:r>
      <w:r>
        <w:rPr>
          <w:rFonts w:ascii="Times New Roman" w:hAnsi="Times New Roman" w:cs="Times New Roman"/>
          <w:color w:val="000000" w:themeColor="text1"/>
          <w:sz w:val="28"/>
          <w:szCs w:val="28"/>
        </w:rPr>
        <w:t xml:space="preserve">– уникальный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код объекта (код </w:t>
      </w:r>
      <w:r w:rsidRPr="004953E0">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4953E0">
        <w:rPr>
          <w:rFonts w:ascii="Times New Roman" w:hAnsi="Times New Roman" w:cs="Times New Roman"/>
          <w:color w:val="000000" w:themeColor="text1"/>
          <w:sz w:val="28"/>
          <w:szCs w:val="28"/>
        </w:rPr>
        <w:t xml:space="preserve"> (при наличии);</w:t>
      </w:r>
    </w:p>
    <w:p w14:paraId="708A951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неиспользованные на начало текущего финансового года остатки целевых средств, разреше</w:t>
      </w:r>
      <w:r>
        <w:rPr>
          <w:rFonts w:ascii="Times New Roman" w:hAnsi="Times New Roman" w:cs="Times New Roman"/>
          <w:color w:val="000000" w:themeColor="text1"/>
          <w:sz w:val="28"/>
          <w:szCs w:val="28"/>
        </w:rPr>
        <w:t xml:space="preserve">нные к использованию, в разрезе </w:t>
      </w:r>
      <w:r w:rsidRPr="00382A02">
        <w:rPr>
          <w:rFonts w:ascii="Times New Roman" w:hAnsi="Times New Roman" w:cs="Times New Roman"/>
          <w:color w:val="000000" w:themeColor="text1"/>
          <w:sz w:val="28"/>
          <w:szCs w:val="28"/>
        </w:rPr>
        <w:t xml:space="preserve">уникальных </w:t>
      </w:r>
      <w:r>
        <w:rPr>
          <w:rFonts w:ascii="Times New Roman" w:hAnsi="Times New Roman" w:cs="Times New Roman"/>
          <w:color w:val="000000" w:themeColor="text1"/>
          <w:sz w:val="28"/>
          <w:szCs w:val="28"/>
        </w:rPr>
        <w:t>кодов объекта (кодов мероприятий</w:t>
      </w:r>
      <w:r w:rsidRPr="00382A02">
        <w:rPr>
          <w:rFonts w:ascii="Times New Roman" w:hAnsi="Times New Roman" w:cs="Times New Roman"/>
          <w:color w:val="000000" w:themeColor="text1"/>
          <w:sz w:val="28"/>
          <w:szCs w:val="28"/>
        </w:rPr>
        <w:t xml:space="preserve"> по информатизации)</w:t>
      </w:r>
      <w:r w:rsidRPr="003B52C4">
        <w:rPr>
          <w:rFonts w:ascii="Times New Roman" w:hAnsi="Times New Roman" w:cs="Times New Roman"/>
          <w:color w:val="000000" w:themeColor="text1"/>
          <w:sz w:val="28"/>
          <w:szCs w:val="28"/>
        </w:rPr>
        <w:t>;</w:t>
      </w:r>
    </w:p>
    <w:p w14:paraId="0F8715C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суммы возврата дебиторской задолженности прошлых лет, разрешенные к использованию;</w:t>
      </w:r>
    </w:p>
    <w:p w14:paraId="4C5B85E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суммы планируемых поступлений целевых средств;</w:t>
      </w:r>
    </w:p>
    <w:p w14:paraId="6E2DC0FE" w14:textId="4DE855CE"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 суммы планируемых поступлений целевых средств на текущий финансовый год и последующий период;</w:t>
      </w:r>
    </w:p>
    <w:p w14:paraId="6C51BFB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суммы планируемых выплат;</w:t>
      </w:r>
    </w:p>
    <w:p w14:paraId="1733C70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15 - суммы планируемых выплат на текущий финансовый год и последующий период;</w:t>
      </w:r>
    </w:p>
    <w:p w14:paraId="3867871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16 - суммы фактических поступлений целевых средств</w:t>
      </w:r>
      <w:r w:rsidRPr="0049613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и/или суммы восстановлений ранее произведенных выплат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76B6BA52" w14:textId="65309BB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суммы фактических выплат</w:t>
      </w:r>
      <w:r w:rsidRPr="0049613C">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 xml:space="preserve">а (по соответствующему </w:t>
      </w:r>
      <w:r w:rsidRPr="009C5126">
        <w:rPr>
          <w:rFonts w:ascii="Times New Roman" w:hAnsi="Times New Roman" w:cs="Times New Roman"/>
          <w:color w:val="000000" w:themeColor="text1"/>
          <w:sz w:val="28"/>
          <w:szCs w:val="28"/>
        </w:rPr>
        <w:t>детализированн</w:t>
      </w:r>
      <w:r>
        <w:rPr>
          <w:rFonts w:ascii="Times New Roman" w:hAnsi="Times New Roman" w:cs="Times New Roman"/>
          <w:color w:val="000000" w:themeColor="text1"/>
          <w:sz w:val="28"/>
          <w:szCs w:val="28"/>
        </w:rPr>
        <w:t xml:space="preserve">ому коду направления расходования целевых средств) и/или суммы </w:t>
      </w:r>
      <w:r w:rsidRPr="009C5126">
        <w:rPr>
          <w:rFonts w:ascii="Times New Roman" w:hAnsi="Times New Roman" w:cs="Times New Roman"/>
          <w:color w:val="000000" w:themeColor="text1"/>
          <w:sz w:val="28"/>
          <w:szCs w:val="28"/>
        </w:rPr>
        <w:t>возвратов ранее зачисленных поступлений</w:t>
      </w:r>
      <w:r>
        <w:rPr>
          <w:rFonts w:ascii="Times New Roman" w:hAnsi="Times New Roman" w:cs="Times New Roman"/>
          <w:color w:val="000000" w:themeColor="text1"/>
          <w:sz w:val="28"/>
          <w:szCs w:val="28"/>
        </w:rPr>
        <w:t xml:space="preserve"> (по соответствующему коду источника поступления целевых средств</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 так же суммы </w:t>
      </w:r>
      <w:proofErr w:type="spellStart"/>
      <w:r>
        <w:rPr>
          <w:rFonts w:ascii="Times New Roman" w:hAnsi="Times New Roman" w:cs="Times New Roman"/>
          <w:color w:val="000000" w:themeColor="text1"/>
          <w:sz w:val="28"/>
          <w:szCs w:val="28"/>
        </w:rPr>
        <w:t>подытогов</w:t>
      </w:r>
      <w:proofErr w:type="spellEnd"/>
      <w:r>
        <w:rPr>
          <w:rFonts w:ascii="Times New Roman" w:hAnsi="Times New Roman" w:cs="Times New Roman"/>
          <w:color w:val="000000" w:themeColor="text1"/>
          <w:sz w:val="28"/>
          <w:szCs w:val="28"/>
        </w:rPr>
        <w:t xml:space="preserve"> фактических за</w:t>
      </w:r>
      <w:r w:rsidRPr="009C5126">
        <w:rPr>
          <w:rFonts w:ascii="Times New Roman" w:hAnsi="Times New Roman" w:cs="Times New Roman"/>
          <w:color w:val="000000" w:themeColor="text1"/>
          <w:sz w:val="28"/>
          <w:szCs w:val="28"/>
        </w:rPr>
        <w:t xml:space="preserve"> текущий финансовый год выплат</w:t>
      </w:r>
      <w:r>
        <w:rPr>
          <w:rFonts w:ascii="Times New Roman" w:hAnsi="Times New Roman" w:cs="Times New Roman"/>
          <w:color w:val="000000" w:themeColor="text1"/>
          <w:sz w:val="28"/>
          <w:szCs w:val="28"/>
        </w:rPr>
        <w:t xml:space="preserve"> по укрупненному коду направления расходования</w:t>
      </w:r>
      <w:r w:rsidRPr="009C5126">
        <w:rPr>
          <w:rFonts w:ascii="Times New Roman" w:hAnsi="Times New Roman" w:cs="Times New Roman"/>
          <w:color w:val="000000" w:themeColor="text1"/>
          <w:sz w:val="28"/>
          <w:szCs w:val="28"/>
        </w:rPr>
        <w:t>;</w:t>
      </w:r>
    </w:p>
    <w:p w14:paraId="5B16DFB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18 -</w:t>
      </w:r>
      <w:r>
        <w:rPr>
          <w:rFonts w:ascii="Times New Roman" w:hAnsi="Times New Roman" w:cs="Times New Roman"/>
          <w:color w:val="000000" w:themeColor="text1"/>
          <w:sz w:val="28"/>
          <w:szCs w:val="28"/>
        </w:rPr>
        <w:t xml:space="preserve"> </w:t>
      </w:r>
      <w:r w:rsidRPr="00EF6878">
        <w:rPr>
          <w:rFonts w:ascii="Times New Roman" w:hAnsi="Times New Roman" w:cs="Times New Roman"/>
          <w:color w:val="000000" w:themeColor="text1"/>
          <w:sz w:val="28"/>
          <w:szCs w:val="28"/>
        </w:rPr>
        <w:t>суммы неиспользованных разрешенных остатков поступлений целевых средств на текущий финансовый год;</w:t>
      </w:r>
    </w:p>
    <w:p w14:paraId="17922A8F" w14:textId="77777777" w:rsidR="008D2CDF" w:rsidRPr="00EF687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19</w:t>
      </w:r>
      <w:r w:rsidRPr="009C5126">
        <w:rPr>
          <w:rFonts w:ascii="Times New Roman" w:hAnsi="Times New Roman" w:cs="Times New Roman"/>
          <w:color w:val="000000" w:themeColor="text1"/>
          <w:sz w:val="28"/>
          <w:szCs w:val="28"/>
        </w:rPr>
        <w:t xml:space="preserve"> - </w:t>
      </w:r>
      <w:r w:rsidRPr="00EF6878">
        <w:rPr>
          <w:rFonts w:ascii="Times New Roman" w:hAnsi="Times New Roman" w:cs="Times New Roman"/>
          <w:color w:val="000000" w:themeColor="text1"/>
          <w:sz w:val="28"/>
          <w:szCs w:val="28"/>
        </w:rPr>
        <w:t xml:space="preserve">суммы неиспользованных разрешенных остатков выплат </w:t>
      </w:r>
    </w:p>
    <w:p w14:paraId="5D775BB5" w14:textId="77777777" w:rsidR="008D2CDF" w:rsidRPr="008F56F0" w:rsidRDefault="008D2CDF" w:rsidP="008D2CDF">
      <w:pPr>
        <w:pStyle w:val="ConsPlusNormal"/>
        <w:spacing w:line="360" w:lineRule="atLeast"/>
        <w:jc w:val="both"/>
        <w:rPr>
          <w:rFonts w:ascii="Times New Roman" w:hAnsi="Times New Roman" w:cs="Times New Roman"/>
          <w:color w:val="000000" w:themeColor="text1"/>
          <w:sz w:val="28"/>
          <w:szCs w:val="28"/>
        </w:rPr>
      </w:pPr>
      <w:r w:rsidRPr="00EF6878">
        <w:rPr>
          <w:rFonts w:ascii="Times New Roman" w:hAnsi="Times New Roman" w:cs="Times New Roman"/>
          <w:color w:val="000000" w:themeColor="text1"/>
          <w:sz w:val="28"/>
          <w:szCs w:val="28"/>
        </w:rPr>
        <w:t>(по соответствующему укрупненному коду направления расходования целевых средств);</w:t>
      </w:r>
    </w:p>
    <w:p w14:paraId="47060B9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20</w:t>
      </w:r>
      <w:r w:rsidRPr="009C5126">
        <w:rPr>
          <w:rFonts w:ascii="Times New Roman" w:hAnsi="Times New Roman" w:cs="Times New Roman"/>
          <w:color w:val="000000" w:themeColor="text1"/>
          <w:sz w:val="28"/>
          <w:szCs w:val="28"/>
        </w:rPr>
        <w:t xml:space="preserve"> - примечание (при необходимости).</w:t>
      </w:r>
    </w:p>
    <w:p w14:paraId="4DF77BB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2A520FD9" w14:textId="14D1F00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итоговый остаток неиспользованных на начало текущего финансового года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ошлых лет, разрешенных к использованию;</w:t>
      </w:r>
    </w:p>
    <w:p w14:paraId="2936AEA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возврата дебиторской задолженности прошлых лет, разрешенная к использованию;</w:t>
      </w:r>
    </w:p>
    <w:p w14:paraId="31D8218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поступлений целевых средств;</w:t>
      </w:r>
    </w:p>
    <w:p w14:paraId="4B8BFDF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0265C0">
        <w:rPr>
          <w:rFonts w:ascii="Times New Roman" w:hAnsi="Times New Roman" w:cs="Times New Roman"/>
          <w:color w:val="000000" w:themeColor="text1"/>
          <w:sz w:val="28"/>
          <w:szCs w:val="28"/>
        </w:rPr>
        <w:t xml:space="preserve"> 10 – общие суммы планируемых поступлений целевых средств на текущий финансовый год и последующий период;</w:t>
      </w:r>
    </w:p>
    <w:p w14:paraId="549B654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выплат;</w:t>
      </w:r>
    </w:p>
    <w:p w14:paraId="6888CEC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15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выплат на текущий финансовый год и последующий период;</w:t>
      </w:r>
    </w:p>
    <w:p w14:paraId="637253E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в графе 16 - общая сумма фактических поступлений целевых средств</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340AB9E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общая сумма фактических выплат</w:t>
      </w:r>
      <w:r w:rsidRPr="0049613C">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 xml:space="preserve">его </w:t>
      </w:r>
      <w:r w:rsidRPr="009C5126">
        <w:rPr>
          <w:rFonts w:ascii="Times New Roman" w:hAnsi="Times New Roman" w:cs="Times New Roman"/>
          <w:color w:val="000000" w:themeColor="text1"/>
          <w:sz w:val="28"/>
          <w:szCs w:val="28"/>
        </w:rPr>
        <w:t>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1A8B016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18 - </w:t>
      </w:r>
      <w:r w:rsidRPr="005066E8">
        <w:rPr>
          <w:rFonts w:ascii="Times New Roman" w:hAnsi="Times New Roman" w:cs="Times New Roman"/>
          <w:color w:val="000000" w:themeColor="text1"/>
          <w:sz w:val="28"/>
          <w:szCs w:val="28"/>
        </w:rPr>
        <w:t>общая сумма неиспользованных разрешенных остатков поступлений целевых средств на текущий финансовый год;</w:t>
      </w:r>
    </w:p>
    <w:p w14:paraId="61C28E02"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графе 19</w:t>
      </w:r>
      <w:r w:rsidRPr="009C5126">
        <w:rPr>
          <w:rFonts w:ascii="Times New Roman" w:hAnsi="Times New Roman" w:cs="Times New Roman"/>
          <w:color w:val="000000" w:themeColor="text1"/>
          <w:sz w:val="28"/>
          <w:szCs w:val="28"/>
        </w:rPr>
        <w:t xml:space="preserve"> - </w:t>
      </w:r>
      <w:r w:rsidRPr="005066E8">
        <w:rPr>
          <w:rFonts w:ascii="Times New Roman" w:hAnsi="Times New Roman" w:cs="Times New Roman"/>
          <w:color w:val="000000" w:themeColor="text1"/>
          <w:sz w:val="28"/>
          <w:szCs w:val="28"/>
        </w:rPr>
        <w:t>общая сумма неиспользованных разрешенных остатков в</w:t>
      </w:r>
      <w:r>
        <w:rPr>
          <w:rFonts w:ascii="Times New Roman" w:hAnsi="Times New Roman" w:cs="Times New Roman"/>
          <w:color w:val="000000" w:themeColor="text1"/>
          <w:sz w:val="28"/>
          <w:szCs w:val="28"/>
        </w:rPr>
        <w:t>ыплат на текущий финансовый год.</w:t>
      </w:r>
    </w:p>
    <w:p w14:paraId="7FCED3A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3 «Операции по казначейскому обеспечению обязательств» заполняется следующим образом.</w:t>
      </w:r>
    </w:p>
    <w:p w14:paraId="3C9A308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02440E0D" w14:textId="54F219C1"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r>
        <w:rPr>
          <w:rFonts w:ascii="Times New Roman" w:hAnsi="Times New Roman" w:cs="Times New Roman"/>
          <w:color w:val="000000" w:themeColor="text1"/>
          <w:sz w:val="28"/>
          <w:szCs w:val="28"/>
        </w:rPr>
        <w:t xml:space="preserve"> </w:t>
      </w:r>
      <w:r w:rsidRPr="00B0166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за исключением </w:t>
      </w:r>
      <w:proofErr w:type="spellStart"/>
      <w:r>
        <w:rPr>
          <w:rFonts w:ascii="Times New Roman" w:hAnsi="Times New Roman" w:cs="Times New Roman"/>
          <w:color w:val="000000" w:themeColor="text1"/>
          <w:sz w:val="28"/>
          <w:szCs w:val="28"/>
        </w:rPr>
        <w:t>группировочных</w:t>
      </w:r>
      <w:proofErr w:type="spellEnd"/>
      <w:r>
        <w:rPr>
          <w:rFonts w:ascii="Times New Roman" w:hAnsi="Times New Roman" w:cs="Times New Roman"/>
          <w:color w:val="000000" w:themeColor="text1"/>
          <w:sz w:val="28"/>
          <w:szCs w:val="28"/>
        </w:rPr>
        <w:t xml:space="preserve"> строк)</w:t>
      </w:r>
      <w:r w:rsidRPr="009C5126">
        <w:rPr>
          <w:rFonts w:ascii="Times New Roman" w:hAnsi="Times New Roman" w:cs="Times New Roman"/>
          <w:color w:val="000000" w:themeColor="text1"/>
          <w:sz w:val="28"/>
          <w:szCs w:val="28"/>
        </w:rPr>
        <w:t>;</w:t>
      </w:r>
    </w:p>
    <w:p w14:paraId="07DBB0E3" w14:textId="66D2D974" w:rsidR="008D2CDF" w:rsidRPr="003B52C4"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в графе 2 - код направления расходования целевых средств</w:t>
      </w:r>
      <w:r>
        <w:rPr>
          <w:rFonts w:ascii="Times New Roman" w:hAnsi="Times New Roman" w:cs="Times New Roman"/>
          <w:color w:val="000000" w:themeColor="text1"/>
          <w:sz w:val="28"/>
          <w:szCs w:val="28"/>
        </w:rPr>
        <w:t xml:space="preserve"> </w:t>
      </w:r>
      <w:r w:rsidRPr="007D0C3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за исключением </w:t>
      </w:r>
      <w:proofErr w:type="spellStart"/>
      <w:r>
        <w:rPr>
          <w:rFonts w:ascii="Times New Roman" w:hAnsi="Times New Roman" w:cs="Times New Roman"/>
          <w:color w:val="000000" w:themeColor="text1"/>
          <w:sz w:val="28"/>
          <w:szCs w:val="28"/>
        </w:rPr>
        <w:t>группировочных</w:t>
      </w:r>
      <w:proofErr w:type="spellEnd"/>
      <w:r>
        <w:rPr>
          <w:rFonts w:ascii="Times New Roman" w:hAnsi="Times New Roman" w:cs="Times New Roman"/>
          <w:color w:val="000000" w:themeColor="text1"/>
          <w:sz w:val="28"/>
          <w:szCs w:val="28"/>
        </w:rPr>
        <w:t xml:space="preserve"> строк)</w:t>
      </w:r>
      <w:r w:rsidRPr="003B52C4">
        <w:rPr>
          <w:rFonts w:ascii="Times New Roman" w:hAnsi="Times New Roman" w:cs="Times New Roman"/>
          <w:color w:val="000000" w:themeColor="text1"/>
          <w:sz w:val="28"/>
          <w:szCs w:val="28"/>
        </w:rPr>
        <w:t>;</w:t>
      </w:r>
    </w:p>
    <w:p w14:paraId="121DB5BC" w14:textId="1D9C28F1"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 xml:space="preserve">в графе 3 - </w:t>
      </w:r>
      <w:r>
        <w:rPr>
          <w:rFonts w:ascii="Times New Roman" w:hAnsi="Times New Roman" w:cs="Times New Roman"/>
          <w:color w:val="000000" w:themeColor="text1"/>
          <w:sz w:val="28"/>
          <w:szCs w:val="28"/>
        </w:rPr>
        <w:t xml:space="preserve">уникальный код объекта (код </w:t>
      </w:r>
      <w:r w:rsidRPr="00E96948">
        <w:rPr>
          <w:rFonts w:ascii="Times New Roman" w:hAnsi="Times New Roman" w:cs="Times New Roman"/>
          <w:color w:val="000000" w:themeColor="text1"/>
          <w:sz w:val="28"/>
          <w:szCs w:val="28"/>
        </w:rPr>
        <w:t>мероприятия по информатизации (при наличии)</w:t>
      </w:r>
      <w:r w:rsidR="0078266B">
        <w:rPr>
          <w:rFonts w:ascii="Times New Roman" w:hAnsi="Times New Roman" w:cs="Times New Roman"/>
          <w:color w:val="000000" w:themeColor="text1"/>
          <w:sz w:val="28"/>
          <w:szCs w:val="28"/>
        </w:rPr>
        <w:t xml:space="preserve"> (</w:t>
      </w:r>
      <w:proofErr w:type="spellStart"/>
      <w:r w:rsidR="0078266B">
        <w:rPr>
          <w:rFonts w:ascii="Times New Roman" w:hAnsi="Times New Roman" w:cs="Times New Roman"/>
          <w:color w:val="000000" w:themeColor="text1"/>
          <w:sz w:val="28"/>
          <w:szCs w:val="28"/>
        </w:rPr>
        <w:t>группировочная</w:t>
      </w:r>
      <w:proofErr w:type="spellEnd"/>
      <w:r w:rsidR="0078266B">
        <w:rPr>
          <w:rFonts w:ascii="Times New Roman" w:hAnsi="Times New Roman" w:cs="Times New Roman"/>
          <w:color w:val="000000" w:themeColor="text1"/>
          <w:sz w:val="28"/>
          <w:szCs w:val="28"/>
        </w:rPr>
        <w:t xml:space="preserve"> строка)</w:t>
      </w:r>
      <w:r w:rsidRPr="00E96948">
        <w:rPr>
          <w:rFonts w:ascii="Times New Roman" w:hAnsi="Times New Roman" w:cs="Times New Roman"/>
          <w:color w:val="000000" w:themeColor="text1"/>
          <w:sz w:val="28"/>
          <w:szCs w:val="28"/>
        </w:rPr>
        <w:t>;</w:t>
      </w:r>
    </w:p>
    <w:p w14:paraId="18D1996C"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4 - неиспользованный на начало текущего финансового года остаток казначейского обеспечения обязательств (при наличии);</w:t>
      </w:r>
    </w:p>
    <w:p w14:paraId="3BF78E4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sidRPr="003B52C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 сумма операций по казначейскому обеспечению обязательств;</w:t>
      </w:r>
    </w:p>
    <w:p w14:paraId="231AFBC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r>
        <w:rPr>
          <w:rFonts w:ascii="Times New Roman" w:hAnsi="Times New Roman" w:cs="Times New Roman"/>
          <w:color w:val="000000" w:themeColor="text1"/>
          <w:sz w:val="28"/>
          <w:szCs w:val="28"/>
        </w:rPr>
        <w:t xml:space="preserve"> на отчетную дату</w:t>
      </w:r>
      <w:r w:rsidRPr="009C5126">
        <w:rPr>
          <w:rFonts w:ascii="Times New Roman" w:hAnsi="Times New Roman" w:cs="Times New Roman"/>
          <w:color w:val="000000" w:themeColor="text1"/>
          <w:sz w:val="28"/>
          <w:szCs w:val="28"/>
        </w:rPr>
        <w:t>;</w:t>
      </w:r>
    </w:p>
    <w:p w14:paraId="5D3A9ED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 примечание (при необходимости).</w:t>
      </w:r>
    </w:p>
    <w:p w14:paraId="2CECA73A"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в графах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Отчета о состоянии лицевого счета.</w:t>
      </w:r>
      <w:r w:rsidRPr="006A0AF8">
        <w:rPr>
          <w:rFonts w:ascii="Times New Roman" w:hAnsi="Times New Roman" w:cs="Times New Roman"/>
          <w:color w:val="000000" w:themeColor="text1"/>
          <w:sz w:val="28"/>
          <w:szCs w:val="28"/>
        </w:rPr>
        <w:t xml:space="preserve"> </w:t>
      </w:r>
    </w:p>
    <w:p w14:paraId="0DD81EFC" w14:textId="3FC392C4" w:rsidR="008D2CDF" w:rsidRPr="00073541"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73541">
        <w:rPr>
          <w:rFonts w:ascii="Times New Roman" w:hAnsi="Times New Roman" w:cs="Times New Roman"/>
          <w:color w:val="000000" w:themeColor="text1"/>
          <w:sz w:val="28"/>
          <w:szCs w:val="28"/>
        </w:rPr>
        <w:t xml:space="preserve">По графам 1 и 2 в разрезе </w:t>
      </w:r>
      <w:proofErr w:type="spellStart"/>
      <w:r w:rsidR="00B504C0">
        <w:rPr>
          <w:rFonts w:ascii="Times New Roman" w:hAnsi="Times New Roman" w:cs="Times New Roman"/>
          <w:color w:val="000000" w:themeColor="text1"/>
          <w:sz w:val="28"/>
          <w:szCs w:val="28"/>
        </w:rPr>
        <w:t>группировочных</w:t>
      </w:r>
      <w:proofErr w:type="spellEnd"/>
      <w:r w:rsidRPr="00073541">
        <w:rPr>
          <w:rFonts w:ascii="Times New Roman" w:hAnsi="Times New Roman" w:cs="Times New Roman"/>
          <w:color w:val="000000" w:themeColor="text1"/>
          <w:sz w:val="28"/>
          <w:szCs w:val="28"/>
        </w:rPr>
        <w:t xml:space="preserve"> строк</w:t>
      </w:r>
      <w:r w:rsidR="0078266B">
        <w:rPr>
          <w:rFonts w:ascii="Times New Roman" w:hAnsi="Times New Roman" w:cs="Times New Roman"/>
          <w:color w:val="000000" w:themeColor="text1"/>
          <w:sz w:val="28"/>
          <w:szCs w:val="28"/>
        </w:rPr>
        <w:t xml:space="preserve"> (в случае заполнения графы 3)</w:t>
      </w:r>
      <w:r w:rsidRPr="00073541">
        <w:rPr>
          <w:rFonts w:ascii="Times New Roman" w:hAnsi="Times New Roman" w:cs="Times New Roman"/>
          <w:color w:val="000000" w:themeColor="text1"/>
          <w:sz w:val="28"/>
          <w:szCs w:val="28"/>
        </w:rPr>
        <w:t xml:space="preserve"> указывается значение «X».</w:t>
      </w:r>
    </w:p>
    <w:p w14:paraId="372964E4" w14:textId="77777777" w:rsidR="008D2CDF" w:rsidRP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073541">
        <w:rPr>
          <w:rFonts w:ascii="Times New Roman" w:hAnsi="Times New Roman" w:cs="Times New Roman"/>
          <w:color w:val="000000" w:themeColor="text1"/>
          <w:sz w:val="28"/>
          <w:szCs w:val="28"/>
        </w:rPr>
        <w:t>Графы 4 и 8 в разрезе детализированных строк не заполняются.</w:t>
      </w:r>
    </w:p>
    <w:p w14:paraId="4A105346"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 итоговые объемы:</w:t>
      </w:r>
    </w:p>
    <w:p w14:paraId="6F57731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4 - сумма неиспользованного на начало текущего финансового года остатка казначейского обеспечения обязательств (при наличии);</w:t>
      </w:r>
    </w:p>
    <w:p w14:paraId="08E7A2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sidRPr="003B52C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- 7</w:t>
      </w:r>
      <w:r w:rsidRPr="009C5126">
        <w:rPr>
          <w:rFonts w:ascii="Times New Roman" w:hAnsi="Times New Roman" w:cs="Times New Roman"/>
          <w:color w:val="000000" w:themeColor="text1"/>
          <w:sz w:val="28"/>
          <w:szCs w:val="28"/>
        </w:rPr>
        <w:t xml:space="preserve"> - операций по казначейскому обеспечению обязательств;</w:t>
      </w:r>
    </w:p>
    <w:p w14:paraId="393F006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40FFCC9B" w14:textId="5689F3D0"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4 -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по строке в соответствующей графе проставляется нулевое значение с учетом установленной значимости.</w:t>
      </w:r>
    </w:p>
    <w:p w14:paraId="305937F1"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8F56F0">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Формирование Акта приемки-передачи показателей лицевого счета (код формы по КФД 0531375) (далее - Акт приемки-передачи показателей лицевого счета), осуществляется следующим образом.</w:t>
      </w:r>
    </w:p>
    <w:p w14:paraId="69C3E606" w14:textId="41ED16E6"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 xml:space="preserve">Акт приемки-передачи показателей лицевого счета, формируется клиентом, передающим </w:t>
      </w:r>
      <w:r w:rsidRPr="00677FE1">
        <w:rPr>
          <w:rFonts w:ascii="Times New Roman" w:hAnsi="Times New Roman" w:cs="Times New Roman"/>
          <w:color w:val="000000" w:themeColor="text1"/>
          <w:sz w:val="28"/>
          <w:szCs w:val="28"/>
        </w:rPr>
        <w:t>(принимающим)</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показатели лицевого счета либо</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в случаях предусмотренных пунктом 6</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Порядка</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территориальным органом Федерального казначейства по месту обслуживания </w:t>
      </w:r>
      <w:r>
        <w:rPr>
          <w:rFonts w:ascii="Times New Roman" w:hAnsi="Times New Roman" w:cs="Times New Roman"/>
          <w:color w:val="000000" w:themeColor="text1"/>
          <w:sz w:val="28"/>
          <w:szCs w:val="28"/>
        </w:rPr>
        <w:t>лицевого счета</w:t>
      </w:r>
      <w:r w:rsidRPr="00815C28">
        <w:rPr>
          <w:rFonts w:ascii="Times New Roman" w:hAnsi="Times New Roman" w:cs="Times New Roman"/>
          <w:color w:val="000000" w:themeColor="text1"/>
          <w:sz w:val="28"/>
          <w:szCs w:val="28"/>
        </w:rPr>
        <w:t xml:space="preserve"> клиента, передающего</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принимающ</w:t>
      </w:r>
      <w:r>
        <w:rPr>
          <w:rFonts w:ascii="Times New Roman" w:hAnsi="Times New Roman" w:cs="Times New Roman"/>
          <w:color w:val="000000" w:themeColor="text1"/>
          <w:sz w:val="28"/>
          <w:szCs w:val="28"/>
        </w:rPr>
        <w:t>его)</w:t>
      </w:r>
      <w:r w:rsidRPr="00815C28">
        <w:rPr>
          <w:rFonts w:ascii="Times New Roman" w:hAnsi="Times New Roman" w:cs="Times New Roman"/>
          <w:color w:val="000000" w:themeColor="text1"/>
          <w:sz w:val="28"/>
          <w:szCs w:val="28"/>
        </w:rPr>
        <w:t xml:space="preserve"> показатели лицевого счета</w:t>
      </w:r>
      <w:r>
        <w:rPr>
          <w:rFonts w:ascii="Times New Roman" w:hAnsi="Times New Roman" w:cs="Times New Roman"/>
          <w:color w:val="000000" w:themeColor="text1"/>
          <w:sz w:val="28"/>
          <w:szCs w:val="28"/>
        </w:rPr>
        <w:t>.</w:t>
      </w:r>
    </w:p>
    <w:p w14:paraId="1B5C6D5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заголовочной части формы Акта приемки-передачи показателей лицевого счета, указываются:</w:t>
      </w:r>
    </w:p>
    <w:p w14:paraId="43DB716E"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номер лицевого счета, с которого передаются показатели;</w:t>
      </w:r>
    </w:p>
    <w:p w14:paraId="549B6619"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дата, на которую сформирован документ, с отражением в кодовой зоне даты в формате «день, месяц, год» (ДД.ММ</w:t>
      </w:r>
      <w:proofErr w:type="gramStart"/>
      <w:r w:rsidRPr="00815C28">
        <w:rPr>
          <w:rFonts w:ascii="Times New Roman" w:hAnsi="Times New Roman" w:cs="Times New Roman"/>
          <w:color w:val="000000" w:themeColor="text1"/>
          <w:sz w:val="28"/>
          <w:szCs w:val="28"/>
        </w:rPr>
        <w:t>.Г</w:t>
      </w:r>
      <w:proofErr w:type="gramEnd"/>
      <w:r w:rsidRPr="00815C28">
        <w:rPr>
          <w:rFonts w:ascii="Times New Roman" w:hAnsi="Times New Roman" w:cs="Times New Roman"/>
          <w:color w:val="000000" w:themeColor="text1"/>
          <w:sz w:val="28"/>
          <w:szCs w:val="28"/>
        </w:rPr>
        <w:t>ГГГ).</w:t>
      </w:r>
    </w:p>
    <w:p w14:paraId="68A89E74"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Для передающей стороны:</w:t>
      </w:r>
    </w:p>
    <w:p w14:paraId="27D3AC06"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«Юридическое лицо» - полное наименование клиента, передающего показатели лицевого счета, с отражением в кодовой зоне кода по Сводному реестру (при наличии) и номера лицевого счета;</w:t>
      </w:r>
    </w:p>
    <w:p w14:paraId="7E7B1A86"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w:t>
      </w:r>
      <w:r w:rsidRPr="00815C28">
        <w:rPr>
          <w:rFonts w:ascii="Times New Roman" w:hAnsi="Times New Roman" w:cs="Times New Roman"/>
          <w:color w:val="000000" w:themeColor="text1"/>
          <w:sz w:val="28"/>
          <w:szCs w:val="28"/>
        </w:rPr>
        <w:t xml:space="preserve"> клиента, передающего показатели лицевого счета, с отражением в кодовой зоне соответствующего кода по КОФК.</w:t>
      </w:r>
    </w:p>
    <w:p w14:paraId="53B5774C"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Для принимающей стороны:</w:t>
      </w:r>
    </w:p>
    <w:p w14:paraId="73AE78BF" w14:textId="3F9454A4"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«Юридическое лицо» - полное наименование клиента, </w:t>
      </w:r>
      <w:r>
        <w:rPr>
          <w:rFonts w:ascii="Times New Roman" w:hAnsi="Times New Roman" w:cs="Times New Roman"/>
          <w:color w:val="000000" w:themeColor="text1"/>
          <w:sz w:val="28"/>
          <w:szCs w:val="28"/>
        </w:rPr>
        <w:t>принимающего</w:t>
      </w:r>
      <w:r w:rsidRPr="00815C28">
        <w:rPr>
          <w:rFonts w:ascii="Times New Roman" w:hAnsi="Times New Roman" w:cs="Times New Roman"/>
          <w:color w:val="000000" w:themeColor="text1"/>
          <w:sz w:val="28"/>
          <w:szCs w:val="28"/>
        </w:rPr>
        <w:t xml:space="preserve"> показатели лицевого счета, с отражением в кодовой зоне его уникального кода по Сводному реестру (при наличии) и номера лицевого счета;</w:t>
      </w:r>
    </w:p>
    <w:p w14:paraId="075B24F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w:t>
      </w:r>
      <w:r w:rsidRPr="00815C28">
        <w:rPr>
          <w:rFonts w:ascii="Times New Roman" w:hAnsi="Times New Roman" w:cs="Times New Roman"/>
          <w:color w:val="000000" w:themeColor="text1"/>
          <w:sz w:val="28"/>
          <w:szCs w:val="28"/>
        </w:rPr>
        <w:t xml:space="preserve"> клиента, </w:t>
      </w:r>
      <w:r>
        <w:rPr>
          <w:rFonts w:ascii="Times New Roman" w:hAnsi="Times New Roman" w:cs="Times New Roman"/>
          <w:color w:val="000000" w:themeColor="text1"/>
          <w:sz w:val="28"/>
          <w:szCs w:val="28"/>
        </w:rPr>
        <w:t>принимающего</w:t>
      </w:r>
      <w:r w:rsidRPr="00815C28">
        <w:rPr>
          <w:rFonts w:ascii="Times New Roman" w:hAnsi="Times New Roman" w:cs="Times New Roman"/>
          <w:color w:val="000000" w:themeColor="text1"/>
          <w:sz w:val="28"/>
          <w:szCs w:val="28"/>
        </w:rPr>
        <w:t xml:space="preserve"> показатели лицевого счета, с отражением в кодовой зоне соответствующего кода по КОФК.</w:t>
      </w:r>
    </w:p>
    <w:p w14:paraId="4EA4ADBB" w14:textId="1C806886"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«Основание для передачи» - наименование, номер и дата</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в формате </w:t>
      </w:r>
      <w:r>
        <w:rPr>
          <w:rFonts w:ascii="Times New Roman" w:hAnsi="Times New Roman" w:cs="Times New Roman"/>
          <w:color w:val="000000" w:themeColor="text1"/>
          <w:sz w:val="28"/>
          <w:szCs w:val="28"/>
        </w:rPr>
        <w:t>«день, месяц, год» (ДД.ММ</w:t>
      </w:r>
      <w:proofErr w:type="gramStart"/>
      <w:r>
        <w:rPr>
          <w:rFonts w:ascii="Times New Roman" w:hAnsi="Times New Roman" w:cs="Times New Roman"/>
          <w:color w:val="000000" w:themeColor="text1"/>
          <w:sz w:val="28"/>
          <w:szCs w:val="28"/>
        </w:rPr>
        <w:t>.Г</w:t>
      </w:r>
      <w:proofErr w:type="gramEnd"/>
      <w:r>
        <w:rPr>
          <w:rFonts w:ascii="Times New Roman" w:hAnsi="Times New Roman" w:cs="Times New Roman"/>
          <w:color w:val="000000" w:themeColor="text1"/>
          <w:sz w:val="28"/>
          <w:szCs w:val="28"/>
        </w:rPr>
        <w:t>ГГГ)</w:t>
      </w:r>
      <w:r w:rsidRPr="00815C28">
        <w:rPr>
          <w:rFonts w:ascii="Times New Roman" w:hAnsi="Times New Roman" w:cs="Times New Roman"/>
          <w:color w:val="000000" w:themeColor="text1"/>
          <w:sz w:val="28"/>
          <w:szCs w:val="28"/>
        </w:rPr>
        <w:t xml:space="preserve"> документа, являющегося основанием для передачи показателей лицевого счета. В случае </w:t>
      </w:r>
      <w:proofErr w:type="gramStart"/>
      <w:r w:rsidRPr="00815C28">
        <w:rPr>
          <w:rFonts w:ascii="Times New Roman" w:hAnsi="Times New Roman" w:cs="Times New Roman"/>
          <w:color w:val="000000" w:themeColor="text1"/>
          <w:sz w:val="28"/>
          <w:szCs w:val="28"/>
        </w:rPr>
        <w:t>формирования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 xml:space="preserve"> при переводе клиента на обслуживание в другой территориальный орган Федерального казначейства данная строка не заполняется.</w:t>
      </w:r>
    </w:p>
    <w:p w14:paraId="1EA9AEA9"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 «Остаток средств на лицевом счете» заполняется следующим образом:</w:t>
      </w:r>
    </w:p>
    <w:p w14:paraId="6E9E470F" w14:textId="05369EC5"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на лицевом счете разделов ставится </w:t>
      </w:r>
      <w:r w:rsidRPr="005367DE">
        <w:rPr>
          <w:rFonts w:ascii="Times New Roman" w:hAnsi="Times New Roman" w:cs="Times New Roman"/>
          <w:color w:val="000000" w:themeColor="text1"/>
          <w:sz w:val="28"/>
          <w:szCs w:val="28"/>
        </w:rPr>
        <w:t>«прочерк</w:t>
      </w:r>
      <w:proofErr w:type="gramStart"/>
      <w:r w:rsidRPr="005367DE">
        <w:rPr>
          <w:rFonts w:ascii="Times New Roman" w:hAnsi="Times New Roman" w:cs="Times New Roman"/>
          <w:color w:val="000000" w:themeColor="text1"/>
          <w:sz w:val="28"/>
          <w:szCs w:val="28"/>
        </w:rPr>
        <w:t>» (-</w:t>
      </w:r>
      <w:r>
        <w:rPr>
          <w:rFonts w:ascii="Times New Roman" w:hAnsi="Times New Roman"/>
          <w:sz w:val="28"/>
          <w:szCs w:val="28"/>
        </w:rPr>
        <w:t>)</w:t>
      </w:r>
      <w:r>
        <w:rPr>
          <w:rFonts w:ascii="Times New Roman" w:hAnsi="Times New Roman" w:cs="Times New Roman"/>
          <w:color w:val="000000" w:themeColor="text1"/>
          <w:sz w:val="28"/>
          <w:szCs w:val="28"/>
        </w:rPr>
        <w:t>;</w:t>
      </w:r>
      <w:proofErr w:type="gramEnd"/>
    </w:p>
    <w:p w14:paraId="4918F718" w14:textId="1B75A6FD"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5DCC3C18"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разрезе каждого аналитического кода раздела в строке указываются:</w:t>
      </w:r>
    </w:p>
    <w:p w14:paraId="7F2A3F8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3 - код источника поступлений целевых средств;</w:t>
      </w:r>
    </w:p>
    <w:p w14:paraId="12D423F1"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в графе 4 - неиспользованные на начало текущего финансового года остатки целевых средств;</w:t>
      </w:r>
    </w:p>
    <w:p w14:paraId="6F739EC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 неиспользованные на начало текущего финансового года остатки целевых средств без права расходования; </w:t>
      </w:r>
    </w:p>
    <w:p w14:paraId="41A01EE6"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6 - остаток целевых средств на отчетную дату;</w:t>
      </w:r>
    </w:p>
    <w:p w14:paraId="36CE442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неразрешенный к использованию остаток целевых сре</w:t>
      </w:r>
      <w:proofErr w:type="gramStart"/>
      <w:r w:rsidRPr="00815C28">
        <w:rPr>
          <w:rFonts w:ascii="Times New Roman" w:hAnsi="Times New Roman" w:cs="Times New Roman"/>
          <w:color w:val="000000" w:themeColor="text1"/>
          <w:sz w:val="28"/>
          <w:szCs w:val="28"/>
        </w:rPr>
        <w:t>дств пр</w:t>
      </w:r>
      <w:proofErr w:type="gramEnd"/>
      <w:r w:rsidRPr="00815C28">
        <w:rPr>
          <w:rFonts w:ascii="Times New Roman" w:hAnsi="Times New Roman" w:cs="Times New Roman"/>
          <w:color w:val="000000" w:themeColor="text1"/>
          <w:sz w:val="28"/>
          <w:szCs w:val="28"/>
        </w:rPr>
        <w:t>ошлого года на отчетную дату;</w:t>
      </w:r>
    </w:p>
    <w:p w14:paraId="2218996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неразрешенный к использованию остаток целевых средств текущего года и неразрешенная к использованию сумма возврата дебиторской задолженности прошлых лет на отчетную дату.</w:t>
      </w:r>
    </w:p>
    <w:p w14:paraId="24C0ED97"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18677B0C"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w:t>
      </w:r>
      <w:r>
        <w:rPr>
          <w:rFonts w:ascii="Times New Roman" w:hAnsi="Times New Roman" w:cs="Times New Roman"/>
          <w:color w:val="000000" w:themeColor="text1"/>
          <w:sz w:val="28"/>
          <w:szCs w:val="28"/>
        </w:rPr>
        <w:t>ю</w:t>
      </w:r>
      <w:r w:rsidRPr="00815C28">
        <w:rPr>
          <w:rFonts w:ascii="Times New Roman" w:hAnsi="Times New Roman" w:cs="Times New Roman"/>
          <w:color w:val="000000" w:themeColor="text1"/>
          <w:sz w:val="28"/>
          <w:szCs w:val="28"/>
        </w:rPr>
        <w:t>тся:</w:t>
      </w:r>
    </w:p>
    <w:p w14:paraId="54E82FE2" w14:textId="0B93ECF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итоговый остаток целевых средств на лицевом счете на начало года;</w:t>
      </w:r>
    </w:p>
    <w:p w14:paraId="6A81D79A"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5 -  итоговый остаток целевых средств без права расходования на лицевом счете на начало года;</w:t>
      </w:r>
    </w:p>
    <w:p w14:paraId="12391B5F" w14:textId="44F663EC"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6 - итоговый остаток целевых средств на лицевом счете на отчетную дату;</w:t>
      </w:r>
    </w:p>
    <w:p w14:paraId="33DBB89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общая сумма неразрешенного к использованию остатка целевых сре</w:t>
      </w:r>
      <w:proofErr w:type="gramStart"/>
      <w:r w:rsidRPr="00815C28">
        <w:rPr>
          <w:rFonts w:ascii="Times New Roman" w:hAnsi="Times New Roman" w:cs="Times New Roman"/>
          <w:color w:val="000000" w:themeColor="text1"/>
          <w:sz w:val="28"/>
          <w:szCs w:val="28"/>
        </w:rPr>
        <w:t>дств пр</w:t>
      </w:r>
      <w:proofErr w:type="gramEnd"/>
      <w:r w:rsidRPr="00815C28">
        <w:rPr>
          <w:rFonts w:ascii="Times New Roman" w:hAnsi="Times New Roman" w:cs="Times New Roman"/>
          <w:color w:val="000000" w:themeColor="text1"/>
          <w:sz w:val="28"/>
          <w:szCs w:val="28"/>
        </w:rPr>
        <w:t>ошлого года на лицевом счете на отчетную дату;</w:t>
      </w:r>
    </w:p>
    <w:p w14:paraId="0F466C94"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w:t>
      </w:r>
    </w:p>
    <w:p w14:paraId="1BC021D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34DDFD4F"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Раздел 1 «Остаток денежных средств» заполняется аналогично </w:t>
      </w:r>
      <w:r>
        <w:rPr>
          <w:rFonts w:ascii="Times New Roman" w:hAnsi="Times New Roman" w:cs="Times New Roman"/>
          <w:color w:val="000000" w:themeColor="text1"/>
          <w:sz w:val="28"/>
          <w:szCs w:val="28"/>
        </w:rPr>
        <w:t xml:space="preserve">порядку заполнения </w:t>
      </w:r>
      <w:r w:rsidRPr="00815C28">
        <w:rPr>
          <w:rFonts w:ascii="Times New Roman" w:hAnsi="Times New Roman" w:cs="Times New Roman"/>
          <w:color w:val="000000" w:themeColor="text1"/>
          <w:sz w:val="28"/>
          <w:szCs w:val="28"/>
        </w:rPr>
        <w:t>информации раздела «Остаток средств на лицевом счете».</w:t>
      </w:r>
    </w:p>
    <w:p w14:paraId="434B83E2"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Раздел 2 </w:t>
      </w:r>
      <w:r w:rsidRPr="00815C28">
        <w:rPr>
          <w:rFonts w:ascii="Times New Roman" w:hAnsi="Times New Roman" w:cs="Times New Roman"/>
          <w:color w:val="000000" w:themeColor="text1"/>
          <w:sz w:val="28"/>
          <w:szCs w:val="28"/>
        </w:rPr>
        <w:t>«Сведения об операциях с целевыми средствами» заполняется следующим образом.</w:t>
      </w:r>
    </w:p>
    <w:p w14:paraId="430F5A2E"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w:t>
      </w:r>
      <w:proofErr w:type="gramStart"/>
      <w:r w:rsidRPr="005367DE">
        <w:rPr>
          <w:rFonts w:ascii="Times New Roman" w:hAnsi="Times New Roman" w:cs="Times New Roman"/>
          <w:color w:val="000000" w:themeColor="text1"/>
          <w:sz w:val="28"/>
          <w:szCs w:val="28"/>
        </w:rPr>
        <w:t>» (-</w:t>
      </w:r>
      <w:r>
        <w:rPr>
          <w:rFonts w:ascii="Times New Roman" w:hAnsi="Times New Roman"/>
          <w:sz w:val="28"/>
          <w:szCs w:val="28"/>
        </w:rPr>
        <w:t>)</w:t>
      </w:r>
      <w:r>
        <w:rPr>
          <w:rFonts w:ascii="Times New Roman" w:hAnsi="Times New Roman" w:cs="Times New Roman"/>
          <w:color w:val="000000" w:themeColor="text1"/>
          <w:sz w:val="28"/>
          <w:szCs w:val="28"/>
        </w:rPr>
        <w:t>;</w:t>
      </w:r>
      <w:proofErr w:type="gramEnd"/>
    </w:p>
    <w:p w14:paraId="3F0371D3"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023280B3"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каждой с</w:t>
      </w:r>
      <w:r>
        <w:rPr>
          <w:rFonts w:ascii="Times New Roman" w:hAnsi="Times New Roman" w:cs="Times New Roman"/>
          <w:color w:val="000000" w:themeColor="text1"/>
          <w:sz w:val="28"/>
          <w:szCs w:val="28"/>
        </w:rPr>
        <w:t>т</w:t>
      </w:r>
      <w:r w:rsidRPr="00815C28">
        <w:rPr>
          <w:rFonts w:ascii="Times New Roman" w:hAnsi="Times New Roman" w:cs="Times New Roman"/>
          <w:color w:val="000000" w:themeColor="text1"/>
          <w:sz w:val="28"/>
          <w:szCs w:val="28"/>
        </w:rPr>
        <w:t>роке в разрезе аналитических кодов разделов указываются:</w:t>
      </w:r>
    </w:p>
    <w:p w14:paraId="66800CB8"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3 - код источника поступлений целевых средств; </w:t>
      </w:r>
    </w:p>
    <w:p w14:paraId="5974E9C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укрупненный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в с</w:t>
      </w:r>
      <w:proofErr w:type="gramEnd"/>
      <w:r w:rsidRPr="00815C28">
        <w:rPr>
          <w:rFonts w:ascii="Times New Roman" w:hAnsi="Times New Roman" w:cs="Times New Roman"/>
          <w:color w:val="000000" w:themeColor="text1"/>
          <w:sz w:val="28"/>
          <w:szCs w:val="28"/>
        </w:rPr>
        <w:t>оответствии со Сведениями об операциях с целевыми средствами;</w:t>
      </w:r>
    </w:p>
    <w:p w14:paraId="753A5116"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детализированный код направления расходования целевых сре</w:t>
      </w:r>
      <w:proofErr w:type="gramStart"/>
      <w:r w:rsidRPr="00815C28">
        <w:rPr>
          <w:rFonts w:ascii="Times New Roman" w:hAnsi="Times New Roman" w:cs="Times New Roman"/>
          <w:color w:val="000000" w:themeColor="text1"/>
          <w:sz w:val="28"/>
          <w:szCs w:val="28"/>
        </w:rPr>
        <w:t xml:space="preserve">дств </w:t>
      </w:r>
      <w:r w:rsidRPr="00815C28">
        <w:rPr>
          <w:rFonts w:ascii="Times New Roman" w:hAnsi="Times New Roman" w:cs="Times New Roman"/>
          <w:color w:val="000000" w:themeColor="text1"/>
          <w:sz w:val="28"/>
          <w:szCs w:val="28"/>
        </w:rPr>
        <w:lastRenderedPageBreak/>
        <w:t>в с</w:t>
      </w:r>
      <w:proofErr w:type="gramEnd"/>
      <w:r w:rsidRPr="00815C28">
        <w:rPr>
          <w:rFonts w:ascii="Times New Roman" w:hAnsi="Times New Roman" w:cs="Times New Roman"/>
          <w:color w:val="000000" w:themeColor="text1"/>
          <w:sz w:val="28"/>
          <w:szCs w:val="28"/>
        </w:rPr>
        <w:t xml:space="preserve">оответствии с </w:t>
      </w:r>
      <w:r w:rsidRPr="001E57A6">
        <w:rPr>
          <w:rFonts w:ascii="Times New Roman" w:hAnsi="Times New Roman" w:cs="Times New Roman"/>
          <w:color w:val="000000" w:themeColor="text1"/>
          <w:sz w:val="28"/>
          <w:szCs w:val="28"/>
        </w:rPr>
        <w:t>распоряжения</w:t>
      </w:r>
      <w:r>
        <w:rPr>
          <w:rFonts w:ascii="Times New Roman" w:hAnsi="Times New Roman" w:cs="Times New Roman"/>
          <w:color w:val="000000" w:themeColor="text1"/>
          <w:sz w:val="28"/>
          <w:szCs w:val="28"/>
        </w:rPr>
        <w:t>ми</w:t>
      </w:r>
      <w:r w:rsidRPr="001E57A6">
        <w:rPr>
          <w:rFonts w:ascii="Times New Roman" w:hAnsi="Times New Roman" w:cs="Times New Roman"/>
          <w:color w:val="000000" w:themeColor="text1"/>
          <w:sz w:val="28"/>
          <w:szCs w:val="28"/>
        </w:rPr>
        <w:t xml:space="preserve"> о совершении казначейских платежей</w:t>
      </w:r>
      <w:r w:rsidRPr="00815C28">
        <w:rPr>
          <w:rFonts w:ascii="Times New Roman" w:hAnsi="Times New Roman" w:cs="Times New Roman"/>
          <w:color w:val="000000" w:themeColor="text1"/>
          <w:sz w:val="28"/>
          <w:szCs w:val="28"/>
        </w:rPr>
        <w:t>;</w:t>
      </w:r>
    </w:p>
    <w:p w14:paraId="59459D3F"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 xml:space="preserve">уникальный код объекта (код </w:t>
      </w:r>
      <w:r w:rsidRPr="00F007F4">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F007F4">
        <w:rPr>
          <w:rFonts w:ascii="Times New Roman" w:hAnsi="Times New Roman" w:cs="Times New Roman"/>
          <w:color w:val="000000" w:themeColor="text1"/>
          <w:sz w:val="28"/>
          <w:szCs w:val="28"/>
        </w:rPr>
        <w:t xml:space="preserve"> (при наличии);</w:t>
      </w:r>
    </w:p>
    <w:p w14:paraId="5EAE551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7 - неиспользованные на начало текущего финансового года остатки целевых средств, разрешенные к использованию, в разрезе кодов источника поступлений целевых средств, кодов направления расходования целевых средств и </w:t>
      </w:r>
      <w:r w:rsidRPr="00382A02">
        <w:rPr>
          <w:rFonts w:ascii="Times New Roman" w:hAnsi="Times New Roman" w:cs="Times New Roman"/>
          <w:color w:val="000000" w:themeColor="text1"/>
          <w:sz w:val="28"/>
          <w:szCs w:val="28"/>
        </w:rPr>
        <w:t>уникальных кодов объекта (кодов мероприяти</w:t>
      </w:r>
      <w:r>
        <w:rPr>
          <w:rFonts w:ascii="Times New Roman" w:hAnsi="Times New Roman" w:cs="Times New Roman"/>
          <w:color w:val="000000" w:themeColor="text1"/>
          <w:sz w:val="28"/>
          <w:szCs w:val="28"/>
        </w:rPr>
        <w:t>й</w:t>
      </w:r>
      <w:r w:rsidRPr="00382A02">
        <w:rPr>
          <w:rFonts w:ascii="Times New Roman" w:hAnsi="Times New Roman" w:cs="Times New Roman"/>
          <w:color w:val="000000" w:themeColor="text1"/>
          <w:sz w:val="28"/>
          <w:szCs w:val="28"/>
        </w:rPr>
        <w:t xml:space="preserve"> по информатизации)</w:t>
      </w:r>
      <w:r w:rsidRPr="00815C28">
        <w:rPr>
          <w:rFonts w:ascii="Times New Roman" w:hAnsi="Times New Roman" w:cs="Times New Roman"/>
          <w:color w:val="000000" w:themeColor="text1"/>
          <w:sz w:val="28"/>
          <w:szCs w:val="28"/>
        </w:rPr>
        <w:t>;</w:t>
      </w:r>
    </w:p>
    <w:p w14:paraId="610295EA"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суммы возврата дебиторской задолженности прошлых лет, разрешенные к использованию;</w:t>
      </w:r>
    </w:p>
    <w:p w14:paraId="3B3E0DF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9 - суммы планируемых поступлений целевых средств;</w:t>
      </w:r>
    </w:p>
    <w:p w14:paraId="56A9D1E2" w14:textId="3B64244F"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10</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13 - суммы планируемых поступлений целевых средств на текущий финансовый год и последующий период;</w:t>
      </w:r>
    </w:p>
    <w:p w14:paraId="4BE5A43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14 - суммы планируемых выплат;</w:t>
      </w:r>
    </w:p>
    <w:p w14:paraId="43D8C484"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15</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18 - суммы планируемых выплат на текущий финансовый год и последующий период;</w:t>
      </w:r>
    </w:p>
    <w:p w14:paraId="6DF7D830"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19 - суммы фактических поступлений целевых средств;</w:t>
      </w:r>
    </w:p>
    <w:p w14:paraId="582D9A47"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20 - суммы фактических выплат.</w:t>
      </w:r>
    </w:p>
    <w:p w14:paraId="688484C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указывается:</w:t>
      </w:r>
    </w:p>
    <w:p w14:paraId="3EE6070E" w14:textId="0BD1C0CC"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итоговый остаток неиспользованных на начало текущего финансового года целевых сре</w:t>
      </w:r>
      <w:proofErr w:type="gramStart"/>
      <w:r w:rsidRPr="00815C28">
        <w:rPr>
          <w:rFonts w:ascii="Times New Roman" w:hAnsi="Times New Roman" w:cs="Times New Roman"/>
          <w:color w:val="000000" w:themeColor="text1"/>
          <w:sz w:val="28"/>
          <w:szCs w:val="28"/>
        </w:rPr>
        <w:t>дств пр</w:t>
      </w:r>
      <w:proofErr w:type="gramEnd"/>
      <w:r w:rsidRPr="00815C28">
        <w:rPr>
          <w:rFonts w:ascii="Times New Roman" w:hAnsi="Times New Roman" w:cs="Times New Roman"/>
          <w:color w:val="000000" w:themeColor="text1"/>
          <w:sz w:val="28"/>
          <w:szCs w:val="28"/>
        </w:rPr>
        <w:t>ошлых лет, разрешенных к использованию;</w:t>
      </w:r>
    </w:p>
    <w:p w14:paraId="19A9723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общая сумма возврата дебиторской задолженности прошлых лет, разрешенная к использованию;</w:t>
      </w:r>
    </w:p>
    <w:p w14:paraId="149052F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9 - </w:t>
      </w:r>
      <w:r>
        <w:rPr>
          <w:rFonts w:ascii="Times New Roman" w:hAnsi="Times New Roman" w:cs="Times New Roman"/>
          <w:color w:val="000000" w:themeColor="text1"/>
          <w:sz w:val="28"/>
          <w:szCs w:val="28"/>
        </w:rPr>
        <w:t>итоговая</w:t>
      </w:r>
      <w:r w:rsidRPr="00815C28">
        <w:rPr>
          <w:rFonts w:ascii="Times New Roman" w:hAnsi="Times New Roman" w:cs="Times New Roman"/>
          <w:color w:val="000000" w:themeColor="text1"/>
          <w:sz w:val="28"/>
          <w:szCs w:val="28"/>
        </w:rPr>
        <w:t xml:space="preserve"> сумма планируемых на текущий финансовый год поступлений целевых сре</w:t>
      </w:r>
      <w:proofErr w:type="gramStart"/>
      <w:r w:rsidRPr="00815C28">
        <w:rPr>
          <w:rFonts w:ascii="Times New Roman" w:hAnsi="Times New Roman" w:cs="Times New Roman"/>
          <w:color w:val="000000" w:themeColor="text1"/>
          <w:sz w:val="28"/>
          <w:szCs w:val="28"/>
        </w:rPr>
        <w:t>дств вс</w:t>
      </w:r>
      <w:proofErr w:type="gramEnd"/>
      <w:r w:rsidRPr="00815C28">
        <w:rPr>
          <w:rFonts w:ascii="Times New Roman" w:hAnsi="Times New Roman" w:cs="Times New Roman"/>
          <w:color w:val="000000" w:themeColor="text1"/>
          <w:sz w:val="28"/>
          <w:szCs w:val="28"/>
        </w:rPr>
        <w:t>его;</w:t>
      </w:r>
    </w:p>
    <w:p w14:paraId="7FCADE02"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10</w:t>
      </w:r>
      <w:r>
        <w:rPr>
          <w:rFonts w:ascii="Times New Roman" w:hAnsi="Times New Roman" w:cs="Times New Roman"/>
          <w:color w:val="000000" w:themeColor="text1"/>
          <w:sz w:val="28"/>
          <w:szCs w:val="28"/>
        </w:rPr>
        <w:t xml:space="preserve"> - </w:t>
      </w:r>
      <w:r w:rsidRPr="00815C28">
        <w:rPr>
          <w:rFonts w:ascii="Times New Roman" w:hAnsi="Times New Roman" w:cs="Times New Roman"/>
          <w:color w:val="000000" w:themeColor="text1"/>
          <w:sz w:val="28"/>
          <w:szCs w:val="28"/>
        </w:rPr>
        <w:t>13 – общие суммы планируемых поступлений целевых средств на текущий финансовый год и последующий период;</w:t>
      </w:r>
    </w:p>
    <w:p w14:paraId="24B3F999"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14 - </w:t>
      </w:r>
      <w:r>
        <w:rPr>
          <w:rFonts w:ascii="Times New Roman" w:hAnsi="Times New Roman" w:cs="Times New Roman"/>
          <w:color w:val="000000" w:themeColor="text1"/>
          <w:sz w:val="28"/>
          <w:szCs w:val="28"/>
        </w:rPr>
        <w:t>итоговая</w:t>
      </w:r>
      <w:r w:rsidRPr="00815C28">
        <w:rPr>
          <w:rFonts w:ascii="Times New Roman" w:hAnsi="Times New Roman" w:cs="Times New Roman"/>
          <w:color w:val="000000" w:themeColor="text1"/>
          <w:sz w:val="28"/>
          <w:szCs w:val="28"/>
        </w:rPr>
        <w:t xml:space="preserve"> сумма планируемых на текущий финансовый год выплат всего;</w:t>
      </w:r>
    </w:p>
    <w:p w14:paraId="277B3AA0"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15</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18 – общие суммы планируемых выплат на текущий финансовый год и последующий период;</w:t>
      </w:r>
    </w:p>
    <w:p w14:paraId="3D84D00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9</w:t>
      </w:r>
      <w:r w:rsidRPr="00815C28">
        <w:rPr>
          <w:rFonts w:ascii="Times New Roman" w:hAnsi="Times New Roman" w:cs="Times New Roman"/>
          <w:color w:val="000000" w:themeColor="text1"/>
          <w:sz w:val="28"/>
          <w:szCs w:val="28"/>
        </w:rPr>
        <w:t xml:space="preserve"> - общая сумма фактических поступлений целевых средств;</w:t>
      </w:r>
    </w:p>
    <w:p w14:paraId="2B2CCC4C"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20</w:t>
      </w:r>
      <w:r w:rsidRPr="00815C28">
        <w:rPr>
          <w:rFonts w:ascii="Times New Roman" w:hAnsi="Times New Roman" w:cs="Times New Roman"/>
          <w:color w:val="000000" w:themeColor="text1"/>
          <w:sz w:val="28"/>
          <w:szCs w:val="28"/>
        </w:rPr>
        <w:t xml:space="preserve"> - общая сумма фактических выплат.</w:t>
      </w:r>
    </w:p>
    <w:p w14:paraId="70A644D7"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 3 «Операции по казначейскому обеспечению обязательств» заполняется следующим образом.</w:t>
      </w:r>
    </w:p>
    <w:p w14:paraId="35ABE604" w14:textId="08DDFA46"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на лицевом счете разделов ставится </w:t>
      </w:r>
      <w:r w:rsidRPr="005367DE">
        <w:rPr>
          <w:rFonts w:ascii="Times New Roman" w:hAnsi="Times New Roman" w:cs="Times New Roman"/>
          <w:color w:val="000000" w:themeColor="text1"/>
          <w:sz w:val="28"/>
          <w:szCs w:val="28"/>
        </w:rPr>
        <w:t>«прочерк</w:t>
      </w:r>
      <w:proofErr w:type="gramStart"/>
      <w:r w:rsidRPr="005367DE">
        <w:rPr>
          <w:rFonts w:ascii="Times New Roman" w:hAnsi="Times New Roman" w:cs="Times New Roman"/>
          <w:color w:val="000000" w:themeColor="text1"/>
          <w:sz w:val="28"/>
          <w:szCs w:val="28"/>
        </w:rPr>
        <w:t>» (-</w:t>
      </w:r>
      <w:r>
        <w:rPr>
          <w:rFonts w:ascii="Times New Roman" w:hAnsi="Times New Roman"/>
          <w:sz w:val="28"/>
          <w:szCs w:val="28"/>
        </w:rPr>
        <w:t>)</w:t>
      </w:r>
      <w:r>
        <w:rPr>
          <w:rFonts w:ascii="Times New Roman" w:hAnsi="Times New Roman" w:cs="Times New Roman"/>
          <w:color w:val="000000" w:themeColor="text1"/>
          <w:sz w:val="28"/>
          <w:szCs w:val="28"/>
        </w:rPr>
        <w:t>;</w:t>
      </w:r>
      <w:proofErr w:type="gramEnd"/>
    </w:p>
    <w:p w14:paraId="1EA3EF5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12208AF6"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По каждой с</w:t>
      </w:r>
      <w:r>
        <w:rPr>
          <w:rFonts w:ascii="Times New Roman" w:hAnsi="Times New Roman" w:cs="Times New Roman"/>
          <w:color w:val="000000" w:themeColor="text1"/>
          <w:sz w:val="28"/>
          <w:szCs w:val="28"/>
        </w:rPr>
        <w:t>т</w:t>
      </w:r>
      <w:r w:rsidRPr="00815C28">
        <w:rPr>
          <w:rFonts w:ascii="Times New Roman" w:hAnsi="Times New Roman" w:cs="Times New Roman"/>
          <w:color w:val="000000" w:themeColor="text1"/>
          <w:sz w:val="28"/>
          <w:szCs w:val="28"/>
        </w:rPr>
        <w:t>роке в разрезе аналитических кодов разделов указываются:</w:t>
      </w:r>
    </w:p>
    <w:p w14:paraId="057FAA0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3 - код источника поступлений целевых средств;</w:t>
      </w:r>
    </w:p>
    <w:p w14:paraId="0DA9A968"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укрупненный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 в с</w:t>
      </w:r>
      <w:proofErr w:type="gramEnd"/>
      <w:r w:rsidRPr="00815C28">
        <w:rPr>
          <w:rFonts w:ascii="Times New Roman" w:hAnsi="Times New Roman" w:cs="Times New Roman"/>
          <w:color w:val="000000" w:themeColor="text1"/>
          <w:sz w:val="28"/>
          <w:szCs w:val="28"/>
        </w:rPr>
        <w:t>оответствии со Сведениями об операциях с целевыми средствами;</w:t>
      </w:r>
    </w:p>
    <w:p w14:paraId="40D4A15F"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детализированный код направления расходования целевых сре</w:t>
      </w:r>
      <w:proofErr w:type="gramStart"/>
      <w:r w:rsidRPr="00815C28">
        <w:rPr>
          <w:rFonts w:ascii="Times New Roman" w:hAnsi="Times New Roman" w:cs="Times New Roman"/>
          <w:color w:val="000000" w:themeColor="text1"/>
          <w:sz w:val="28"/>
          <w:szCs w:val="28"/>
        </w:rPr>
        <w:t>дств в с</w:t>
      </w:r>
      <w:proofErr w:type="gramEnd"/>
      <w:r w:rsidRPr="00815C28">
        <w:rPr>
          <w:rFonts w:ascii="Times New Roman" w:hAnsi="Times New Roman" w:cs="Times New Roman"/>
          <w:color w:val="000000" w:themeColor="text1"/>
          <w:sz w:val="28"/>
          <w:szCs w:val="28"/>
        </w:rPr>
        <w:t>оответствии с платежными документами;</w:t>
      </w:r>
    </w:p>
    <w:p w14:paraId="383F81E5"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 xml:space="preserve">уникальный код объекта (код </w:t>
      </w:r>
      <w:r w:rsidRPr="00384D0F">
        <w:rPr>
          <w:rFonts w:ascii="Times New Roman" w:hAnsi="Times New Roman" w:cs="Times New Roman"/>
          <w:color w:val="000000" w:themeColor="text1"/>
          <w:sz w:val="28"/>
          <w:szCs w:val="28"/>
        </w:rPr>
        <w:t>мероприятия по информатизации (при наличии);</w:t>
      </w:r>
    </w:p>
    <w:p w14:paraId="7766F37F"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графе 7 - </w:t>
      </w:r>
      <w:r w:rsidRPr="00F11879">
        <w:rPr>
          <w:rFonts w:ascii="Times New Roman" w:hAnsi="Times New Roman" w:cs="Times New Roman"/>
          <w:color w:val="000000" w:themeColor="text1"/>
          <w:sz w:val="28"/>
          <w:szCs w:val="28"/>
        </w:rPr>
        <w:t>неиспользованный на начало текущего финансового года остаток казначейского обеспечения обязательств (при наличии);</w:t>
      </w:r>
    </w:p>
    <w:p w14:paraId="4398500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8 -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11</w:t>
      </w:r>
      <w:r w:rsidRPr="00815C28">
        <w:rPr>
          <w:rFonts w:ascii="Times New Roman" w:hAnsi="Times New Roman" w:cs="Times New Roman"/>
          <w:color w:val="000000" w:themeColor="text1"/>
          <w:sz w:val="28"/>
          <w:szCs w:val="28"/>
        </w:rPr>
        <w:t xml:space="preserve"> - сумм</w:t>
      </w:r>
      <w:r>
        <w:rPr>
          <w:rFonts w:ascii="Times New Roman" w:hAnsi="Times New Roman" w:cs="Times New Roman"/>
          <w:color w:val="000000" w:themeColor="text1"/>
          <w:sz w:val="28"/>
          <w:szCs w:val="28"/>
        </w:rPr>
        <w:t>ы</w:t>
      </w:r>
      <w:r w:rsidRPr="00815C28">
        <w:rPr>
          <w:rFonts w:ascii="Times New Roman" w:hAnsi="Times New Roman" w:cs="Times New Roman"/>
          <w:color w:val="000000" w:themeColor="text1"/>
          <w:sz w:val="28"/>
          <w:szCs w:val="28"/>
        </w:rPr>
        <w:t xml:space="preserve"> операций по казначейскому обеспечению обязательств;</w:t>
      </w:r>
    </w:p>
    <w:p w14:paraId="45426D1D"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2060CC33"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Показатели в графах </w:t>
      </w:r>
      <w:r>
        <w:rPr>
          <w:rFonts w:ascii="Times New Roman" w:hAnsi="Times New Roman" w:cs="Times New Roman"/>
          <w:color w:val="000000" w:themeColor="text1"/>
          <w:sz w:val="28"/>
          <w:szCs w:val="28"/>
        </w:rPr>
        <w:t>8</w:t>
      </w:r>
      <w:r w:rsidRPr="00815C28">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w:t>
      </w:r>
      <w:proofErr w:type="gramStart"/>
      <w:r w:rsidRPr="00815C28">
        <w:rPr>
          <w:rFonts w:ascii="Times New Roman" w:hAnsi="Times New Roman" w:cs="Times New Roman"/>
          <w:color w:val="000000" w:themeColor="text1"/>
          <w:sz w:val="28"/>
          <w:szCs w:val="28"/>
        </w:rPr>
        <w:t>формирования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w:t>
      </w:r>
    </w:p>
    <w:p w14:paraId="3C869220"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указываются итоговые объемы:</w:t>
      </w:r>
    </w:p>
    <w:p w14:paraId="11A0A80D"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графе 7 - сумма </w:t>
      </w:r>
      <w:r w:rsidRPr="00F11879">
        <w:rPr>
          <w:rFonts w:ascii="Times New Roman" w:hAnsi="Times New Roman" w:cs="Times New Roman"/>
          <w:color w:val="000000" w:themeColor="text1"/>
          <w:sz w:val="28"/>
          <w:szCs w:val="28"/>
        </w:rPr>
        <w:t>неиспользованны</w:t>
      </w:r>
      <w:r>
        <w:rPr>
          <w:rFonts w:ascii="Times New Roman" w:hAnsi="Times New Roman" w:cs="Times New Roman"/>
          <w:color w:val="000000" w:themeColor="text1"/>
          <w:sz w:val="28"/>
          <w:szCs w:val="28"/>
        </w:rPr>
        <w:t>х</w:t>
      </w:r>
      <w:r w:rsidRPr="00F11879">
        <w:rPr>
          <w:rFonts w:ascii="Times New Roman" w:hAnsi="Times New Roman" w:cs="Times New Roman"/>
          <w:color w:val="000000" w:themeColor="text1"/>
          <w:sz w:val="28"/>
          <w:szCs w:val="28"/>
        </w:rPr>
        <w:t xml:space="preserve"> на начало текущего финансового года остат</w:t>
      </w:r>
      <w:r>
        <w:rPr>
          <w:rFonts w:ascii="Times New Roman" w:hAnsi="Times New Roman" w:cs="Times New Roman"/>
          <w:color w:val="000000" w:themeColor="text1"/>
          <w:sz w:val="28"/>
          <w:szCs w:val="28"/>
        </w:rPr>
        <w:t>ков</w:t>
      </w:r>
      <w:r w:rsidRPr="00F11879">
        <w:rPr>
          <w:rFonts w:ascii="Times New Roman" w:hAnsi="Times New Roman" w:cs="Times New Roman"/>
          <w:color w:val="000000" w:themeColor="text1"/>
          <w:sz w:val="28"/>
          <w:szCs w:val="28"/>
        </w:rPr>
        <w:t xml:space="preserve"> казначейского обеспечения обязательств (при наличии);</w:t>
      </w:r>
    </w:p>
    <w:p w14:paraId="5B5BA6B4"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8 -</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1</w:t>
      </w:r>
      <w:r w:rsidRPr="00815C28">
        <w:rPr>
          <w:rFonts w:ascii="Times New Roman" w:hAnsi="Times New Roman" w:cs="Times New Roman"/>
          <w:color w:val="000000" w:themeColor="text1"/>
          <w:sz w:val="28"/>
          <w:szCs w:val="28"/>
        </w:rPr>
        <w:t xml:space="preserve"> - операций по казначейскому обеспечению обязательств;</w:t>
      </w:r>
    </w:p>
    <w:p w14:paraId="66173921" w14:textId="77777777"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23F79CDA" w14:textId="46D710B1" w:rsidR="008D2CDF" w:rsidRPr="00815C28"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показателей в графах 7-1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по строке в соответствующей графе проставляется нулевое значение с учетом установленной значимости.</w:t>
      </w:r>
    </w:p>
    <w:p w14:paraId="6D492651" w14:textId="43A83828"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Разделы Акта приемки-передачи показателей лицевого счета выводятся на бумажный носитель и формируются в электронном виде в случае наличия информации для их заполнения.</w:t>
      </w:r>
    </w:p>
    <w:p w14:paraId="2A4FEA7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После проведения сверки соответствующих данных оформленный Акт приемки-передачи показателей лицевого счета подписывается:</w:t>
      </w:r>
    </w:p>
    <w:p w14:paraId="56E18BA6"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передающей стороной:</w:t>
      </w:r>
    </w:p>
    <w:p w14:paraId="25B74BA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клиента, передающего показатели лицевого счета, с указанием расшифровки подписи, содержащей фамилию и инициалы;</w:t>
      </w:r>
    </w:p>
    <w:p w14:paraId="03DE122C" w14:textId="56B72F70"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клиента, передающего показатели лицевого счета, с указанием расшифровки подписи, содержащей фамилию и инициалы, даты подписания документа.</w:t>
      </w:r>
    </w:p>
    <w:p w14:paraId="796BE6EA"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Принимающей стороной:</w:t>
      </w:r>
    </w:p>
    <w:p w14:paraId="3B86A368"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руководителем (уполномоченным им лицом с указанием должности) клиента, принимающего показатели лицевого счета, с указанием расшифровки подписи, содержащей фамилию и инициалы;</w:t>
      </w:r>
    </w:p>
    <w:p w14:paraId="3737A51F" w14:textId="43BC1C92"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клиента, принимающего показатели лицевого счета, с указанием расшифровки подписи, содержащей фамилию и инициалы, даты подписания документа.</w:t>
      </w:r>
    </w:p>
    <w:p w14:paraId="6CC67605" w14:textId="6EF8CE95"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сл</w:t>
      </w:r>
      <w:r>
        <w:rPr>
          <w:rFonts w:ascii="Times New Roman" w:hAnsi="Times New Roman" w:cs="Times New Roman"/>
          <w:color w:val="000000" w:themeColor="text1"/>
          <w:sz w:val="28"/>
          <w:szCs w:val="28"/>
        </w:rPr>
        <w:t>учаях</w:t>
      </w:r>
      <w:r w:rsidR="00C33FD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предусмотренных пунктом 62</w:t>
      </w:r>
      <w:r w:rsidRPr="00815C28">
        <w:rPr>
          <w:rFonts w:ascii="Times New Roman" w:hAnsi="Times New Roman" w:cs="Times New Roman"/>
          <w:color w:val="000000" w:themeColor="text1"/>
          <w:sz w:val="28"/>
          <w:szCs w:val="28"/>
        </w:rPr>
        <w:t xml:space="preserve"> Порядка</w:t>
      </w:r>
      <w:r w:rsidR="00C33FDC">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Акт приемки-передачи показателей лицевого счета подписывается:</w:t>
      </w:r>
    </w:p>
    <w:p w14:paraId="14AA7CE7"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руководителем (уполномоченным им лицом с указанием должности)  территориального органа Федерального казначейства, в котором осуществлялось обслуживание </w:t>
      </w:r>
      <w:r>
        <w:rPr>
          <w:rFonts w:ascii="Times New Roman" w:hAnsi="Times New Roman" w:cs="Times New Roman"/>
          <w:color w:val="000000" w:themeColor="text1"/>
          <w:sz w:val="28"/>
          <w:szCs w:val="28"/>
        </w:rPr>
        <w:t xml:space="preserve">лицевого счета </w:t>
      </w:r>
      <w:r w:rsidRPr="00815C28">
        <w:rPr>
          <w:rFonts w:ascii="Times New Roman" w:hAnsi="Times New Roman" w:cs="Times New Roman"/>
          <w:color w:val="000000" w:themeColor="text1"/>
          <w:sz w:val="28"/>
          <w:szCs w:val="28"/>
        </w:rPr>
        <w:t>клиента, с указанием расшифровки подписи, содержащей фамилию и инициалы;</w:t>
      </w:r>
    </w:p>
    <w:p w14:paraId="6B8670B9" w14:textId="12BD4C4B"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территориального органа Федерального казначейства, в котором осуществлялось обслуживание клиента, с указанием расшифровки подписи, содержащей фамилию и инициалы;</w:t>
      </w:r>
    </w:p>
    <w:p w14:paraId="1F9F5C00" w14:textId="77777777"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территориального органа Федерального казначейства, в который переводится на обслуживание клиент, с указанием расшифровки подписи, содержащей фамилию и инициалы;</w:t>
      </w:r>
    </w:p>
    <w:p w14:paraId="3F9929F7" w14:textId="03248323"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главным бухгалтером (уполномоченным руководителем лицом с указанием должности) территориального органа Федерального казначейства, в который переводится на обслуживание клиент, с указанием расшифровки подписи, содержащей фамилию и инициалы, даты подписания документа.</w:t>
      </w:r>
    </w:p>
    <w:p w14:paraId="71EBCAE2" w14:textId="14F341F4"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Каждая завершенная страница Акта приемки-передачи показателей лицевого счета должна быть пронумерована, с указанием порядкового номера страницы и общего числа </w:t>
      </w:r>
      <w:proofErr w:type="gramStart"/>
      <w:r w:rsidRPr="00815C28">
        <w:rPr>
          <w:rFonts w:ascii="Times New Roman" w:hAnsi="Times New Roman" w:cs="Times New Roman"/>
          <w:color w:val="000000" w:themeColor="text1"/>
          <w:sz w:val="28"/>
          <w:szCs w:val="28"/>
        </w:rPr>
        <w:t>страниц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w:t>
      </w:r>
    </w:p>
    <w:p w14:paraId="7DD33E5A" w14:textId="77777777" w:rsidR="008D2CDF"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w:t>
      </w:r>
      <w:proofErr w:type="gramStart"/>
      <w:r w:rsidRPr="00815C28">
        <w:rPr>
          <w:rFonts w:ascii="Times New Roman" w:hAnsi="Times New Roman" w:cs="Times New Roman"/>
          <w:color w:val="000000" w:themeColor="text1"/>
          <w:sz w:val="28"/>
          <w:szCs w:val="28"/>
        </w:rPr>
        <w:t>формирования Акта приемки-передачи показателей лицевого счета</w:t>
      </w:r>
      <w:proofErr w:type="gramEnd"/>
      <w:r w:rsidRPr="00815C28">
        <w:rPr>
          <w:rFonts w:ascii="Times New Roman" w:hAnsi="Times New Roman" w:cs="Times New Roman"/>
          <w:color w:val="000000" w:themeColor="text1"/>
          <w:sz w:val="28"/>
          <w:szCs w:val="28"/>
        </w:rPr>
        <w:t xml:space="preserve"> при переводе клиента на обслуживание в другой территориальный орган Федерального казначейства указанный Акт подписывается передающей и принимающей стороной после проведения сверки соответствующих данных.</w:t>
      </w:r>
    </w:p>
    <w:p w14:paraId="2C0C0572" w14:textId="2AC7776F" w:rsidR="008D2CDF" w:rsidRPr="00815C28"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Территориальный орган Федерального казначейства принимает к учету Акт приемки-передачи показателей лицевого счета в день перечисления (поступления) остатка денежных средств по лицевому счету.</w:t>
      </w:r>
    </w:p>
    <w:p w14:paraId="6439BEE7" w14:textId="413DAD20" w:rsidR="008D2CDF" w:rsidRPr="008F56F0" w:rsidRDefault="008D2CDF" w:rsidP="008D2CDF">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9C5126">
        <w:rPr>
          <w:rFonts w:ascii="Times New Roman" w:hAnsi="Times New Roman" w:cs="Times New Roman"/>
          <w:color w:val="000000" w:themeColor="text1"/>
          <w:sz w:val="28"/>
          <w:szCs w:val="28"/>
        </w:rPr>
        <w:t>. Формирование Приложения к Выписке из лицевого счета (код формы по КФД 0531373) (далее - Приложение к Выписке из лицевого счета) осуществляется</w:t>
      </w:r>
      <w:r>
        <w:rPr>
          <w:rFonts w:ascii="Times New Roman" w:hAnsi="Times New Roman" w:cs="Times New Roman"/>
          <w:color w:val="000000" w:themeColor="text1"/>
          <w:sz w:val="28"/>
          <w:szCs w:val="28"/>
        </w:rPr>
        <w:t xml:space="preserve"> территориальным</w:t>
      </w:r>
      <w:r w:rsidRPr="009C5126">
        <w:rPr>
          <w:rFonts w:ascii="Times New Roman" w:hAnsi="Times New Roman" w:cs="Times New Roman"/>
          <w:color w:val="000000" w:themeColor="text1"/>
          <w:sz w:val="28"/>
          <w:szCs w:val="28"/>
        </w:rPr>
        <w:t xml:space="preserve"> органом Федерального казначейства за предыдущий операционный день.</w:t>
      </w:r>
    </w:p>
    <w:p w14:paraId="165D919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1EA80AE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Графа 1 заполняется в разрезе аналитических кодов разделов.</w:t>
      </w:r>
    </w:p>
    <w:p w14:paraId="2FB62139" w14:textId="76278042"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 «аналитический код раздела» ставится «прочерк» (-) в случае поступления </w:t>
      </w:r>
      <w:r w:rsidRPr="001E57A6">
        <w:rPr>
          <w:rFonts w:ascii="Times New Roman" w:hAnsi="Times New Roman" w:cs="Times New Roman"/>
          <w:color w:val="000000" w:themeColor="text1"/>
          <w:sz w:val="28"/>
          <w:szCs w:val="28"/>
        </w:rPr>
        <w:t>распоряжения о совершении казначейских платежей</w:t>
      </w:r>
      <w:r w:rsidRPr="009C5126">
        <w:rPr>
          <w:rFonts w:ascii="Times New Roman" w:hAnsi="Times New Roman" w:cs="Times New Roman"/>
          <w:color w:val="000000" w:themeColor="text1"/>
          <w:sz w:val="28"/>
          <w:szCs w:val="28"/>
        </w:rPr>
        <w:t xml:space="preserve">, в котором указан номер лицевого счета и не указан </w:t>
      </w:r>
      <w:r>
        <w:rPr>
          <w:rFonts w:ascii="Times New Roman" w:hAnsi="Times New Roman" w:cs="Times New Roman"/>
          <w:color w:val="000000" w:themeColor="text1"/>
          <w:sz w:val="28"/>
          <w:szCs w:val="28"/>
        </w:rPr>
        <w:t xml:space="preserve">или указан </w:t>
      </w:r>
      <w:r w:rsidRPr="009C5126">
        <w:rPr>
          <w:rFonts w:ascii="Times New Roman" w:hAnsi="Times New Roman" w:cs="Times New Roman"/>
          <w:color w:val="000000" w:themeColor="text1"/>
          <w:sz w:val="28"/>
          <w:szCs w:val="28"/>
        </w:rPr>
        <w:t>ошибочный (</w:t>
      </w:r>
      <w:proofErr w:type="gramStart"/>
      <w:r w:rsidRPr="009C5126">
        <w:rPr>
          <w:rFonts w:ascii="Times New Roman" w:hAnsi="Times New Roman" w:cs="Times New Roman"/>
          <w:color w:val="000000" w:themeColor="text1"/>
          <w:sz w:val="28"/>
          <w:szCs w:val="28"/>
        </w:rPr>
        <w:t xml:space="preserve">несуществующий) </w:t>
      </w:r>
      <w:proofErr w:type="gramEnd"/>
      <w:r w:rsidRPr="009C5126">
        <w:rPr>
          <w:rFonts w:ascii="Times New Roman" w:hAnsi="Times New Roman" w:cs="Times New Roman"/>
          <w:color w:val="000000" w:themeColor="text1"/>
          <w:sz w:val="28"/>
          <w:szCs w:val="28"/>
        </w:rPr>
        <w:t>идентификатор, отражаются без права расходования на общем остатке лицевого счета, с целью последующего уточнения идентификатора контракта.</w:t>
      </w:r>
    </w:p>
    <w:p w14:paraId="7925461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25FFF8D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неиспользованные на начало текущего финансового года остатки целевых средств;</w:t>
      </w:r>
    </w:p>
    <w:p w14:paraId="67FB1BD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нарастающим итогом с начала текущего финансового года остаток целевых средств на лицевом счете на отчетную дату на начало дня;</w:t>
      </w:r>
    </w:p>
    <w:p w14:paraId="2766D92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нарастающим итогом с начала текущего финансового года остаток целевых средств на лицевом счете на отчетную дату на конец дня;</w:t>
      </w:r>
    </w:p>
    <w:p w14:paraId="2FA45CF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 на начало дня;</w:t>
      </w:r>
    </w:p>
    <w:p w14:paraId="4F8E6BD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неразрешенный к использованию остаток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 на конец дня;</w:t>
      </w:r>
    </w:p>
    <w:p w14:paraId="25CC966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начало дня;</w:t>
      </w:r>
    </w:p>
    <w:p w14:paraId="34B2280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конец дня.</w:t>
      </w:r>
    </w:p>
    <w:p w14:paraId="31B6B37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w:t>
      </w:r>
    </w:p>
    <w:p w14:paraId="490FC00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итоговый остаток целевых средств на начало года, разрешенных к использованию;</w:t>
      </w:r>
    </w:p>
    <w:p w14:paraId="7C46F102" w14:textId="647069CC"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итоговый остаток целевых средств на лицевом счете на отчетную дату на начало дня;</w:t>
      </w:r>
    </w:p>
    <w:p w14:paraId="4898CE77" w14:textId="4797A0D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итоговый остаток целевых средств на лицевом счете на отчетную дату на конец дня;</w:t>
      </w:r>
    </w:p>
    <w:p w14:paraId="293584EC" w14:textId="1F01F089"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неразрешенного к использованию остатка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 на начало дня;</w:t>
      </w:r>
    </w:p>
    <w:p w14:paraId="05391579" w14:textId="2875737D"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общая сумма неразрешенного к использованию остатка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ошлого года на лицевом счете на отчетную дату на конец дня;</w:t>
      </w:r>
    </w:p>
    <w:p w14:paraId="79F97E39"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7 - общая сумма неразрешенного к использованию остатка целевых средств текущего года и общая неразрешенная к использованию сумма возврата </w:t>
      </w:r>
      <w:r w:rsidRPr="009C5126">
        <w:rPr>
          <w:rFonts w:ascii="Times New Roman" w:hAnsi="Times New Roman" w:cs="Times New Roman"/>
          <w:color w:val="000000" w:themeColor="text1"/>
          <w:sz w:val="28"/>
          <w:szCs w:val="28"/>
        </w:rPr>
        <w:lastRenderedPageBreak/>
        <w:t>дебиторской задолженности прошлых лет на лицевом счете на отчетную дату на начало дня;</w:t>
      </w:r>
    </w:p>
    <w:p w14:paraId="736C448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 на конец дня.</w:t>
      </w:r>
    </w:p>
    <w:p w14:paraId="1B8E81A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4510D8EE" w14:textId="65A8D9FA"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Далее Приложение к выписке из лицевого счета заполняется в разрезе разделов по каждому документу-основанию</w:t>
      </w:r>
      <w:r w:rsidR="0028511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285114">
        <w:rPr>
          <w:rFonts w:ascii="Times New Roman" w:hAnsi="Times New Roman" w:cs="Times New Roman"/>
          <w:color w:val="000000" w:themeColor="text1"/>
          <w:sz w:val="28"/>
          <w:szCs w:val="28"/>
        </w:rPr>
        <w:t>по котор</w:t>
      </w:r>
      <w:r w:rsidR="00936150">
        <w:rPr>
          <w:rFonts w:ascii="Times New Roman" w:hAnsi="Times New Roman" w:cs="Times New Roman"/>
          <w:color w:val="000000" w:themeColor="text1"/>
          <w:sz w:val="28"/>
          <w:szCs w:val="28"/>
        </w:rPr>
        <w:t>ым</w:t>
      </w:r>
      <w:r w:rsidRPr="00FD6AAF">
        <w:rPr>
          <w:rFonts w:ascii="Times New Roman" w:hAnsi="Times New Roman" w:cs="Times New Roman"/>
          <w:color w:val="000000" w:themeColor="text1"/>
          <w:sz w:val="28"/>
          <w:szCs w:val="28"/>
        </w:rPr>
        <w:t xml:space="preserve"> были совершены операции в дне</w:t>
      </w:r>
      <w:r w:rsidR="00285114">
        <w:rPr>
          <w:rFonts w:ascii="Times New Roman" w:hAnsi="Times New Roman" w:cs="Times New Roman"/>
          <w:color w:val="000000" w:themeColor="text1"/>
          <w:sz w:val="28"/>
          <w:szCs w:val="28"/>
        </w:rPr>
        <w:t>,</w:t>
      </w:r>
      <w:r w:rsidRPr="00FD6AAF">
        <w:rPr>
          <w:rFonts w:ascii="Times New Roman" w:hAnsi="Times New Roman" w:cs="Times New Roman"/>
          <w:color w:val="000000" w:themeColor="text1"/>
          <w:sz w:val="28"/>
          <w:szCs w:val="28"/>
        </w:rPr>
        <w:t xml:space="preserve"> за который формируется Приложение к выписке</w:t>
      </w:r>
      <w:r>
        <w:rPr>
          <w:rFonts w:ascii="Times New Roman" w:hAnsi="Times New Roman" w:cs="Times New Roman"/>
          <w:color w:val="000000" w:themeColor="text1"/>
          <w:sz w:val="28"/>
          <w:szCs w:val="28"/>
        </w:rPr>
        <w:t>.</w:t>
      </w:r>
    </w:p>
    <w:p w14:paraId="325F069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 идентификатора, аналитического кода раздела.</w:t>
      </w:r>
    </w:p>
    <w:p w14:paraId="028BB5E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«Остаток денежных средств» заполняется следующим образом:</w:t>
      </w:r>
    </w:p>
    <w:p w14:paraId="44CF295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остаток денежных средств на лицевом счете на начало года;</w:t>
      </w:r>
    </w:p>
    <w:p w14:paraId="5A723CE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денежных средств на лицевом счете на отчетную дату на начало дня;</w:t>
      </w:r>
    </w:p>
    <w:p w14:paraId="6B969D1D"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остаток денежных средств на лицевом счете на отчетную дату на конец дня;</w:t>
      </w:r>
    </w:p>
    <w:p w14:paraId="0C165AC6" w14:textId="3CDC5355"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средств на лицевом счете на отчетную дату прошлого года на начало дня;</w:t>
      </w:r>
    </w:p>
    <w:p w14:paraId="50A50D5C" w14:textId="6B75C44F"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средств на лицевом счете на отчетную дату прошлого года на конец дня;</w:t>
      </w:r>
    </w:p>
    <w:p w14:paraId="66FE5B6F" w14:textId="1FF90223"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неразрешенный к использованию остаток средств на лицевом счете на отчетную дату текущего года на начало дня;</w:t>
      </w:r>
    </w:p>
    <w:p w14:paraId="4706A96F" w14:textId="2ED3C0DF"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неразрешенный к использованию остаток средств на лицевом счете на отчетную дату текущего года на конец дня.</w:t>
      </w:r>
    </w:p>
    <w:p w14:paraId="659EE7A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1C2AEEA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36135557"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p>
    <w:p w14:paraId="1EBDB310"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код направления расходования целевых средств;</w:t>
      </w:r>
    </w:p>
    <w:p w14:paraId="6E8B3916"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w:t>
      </w:r>
      <w:r>
        <w:rPr>
          <w:rFonts w:ascii="Times New Roman" w:hAnsi="Times New Roman" w:cs="Times New Roman"/>
          <w:color w:val="000000" w:themeColor="text1"/>
          <w:sz w:val="28"/>
          <w:szCs w:val="28"/>
        </w:rPr>
        <w:t xml:space="preserve">уникальный код объекта (код </w:t>
      </w:r>
      <w:r w:rsidRPr="008A607D">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8A607D">
        <w:rPr>
          <w:rFonts w:ascii="Times New Roman" w:hAnsi="Times New Roman" w:cs="Times New Roman"/>
          <w:color w:val="000000" w:themeColor="text1"/>
          <w:sz w:val="28"/>
          <w:szCs w:val="28"/>
        </w:rPr>
        <w:t xml:space="preserve"> (при наличии);</w:t>
      </w:r>
    </w:p>
    <w:p w14:paraId="6E19FDB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неиспользованные на начало текущего финансового года остатки целевых средств, разрешенные к использованию, в разрезе </w:t>
      </w:r>
      <w:r>
        <w:rPr>
          <w:rFonts w:ascii="Times New Roman" w:hAnsi="Times New Roman" w:cs="Times New Roman"/>
          <w:color w:val="000000" w:themeColor="text1"/>
          <w:sz w:val="28"/>
          <w:szCs w:val="28"/>
        </w:rPr>
        <w:t>уникальных кодов объекта (кодов мероприятий по информатизации)</w:t>
      </w:r>
      <w:r w:rsidRPr="003B52C4">
        <w:rPr>
          <w:rFonts w:ascii="Times New Roman" w:hAnsi="Times New Roman" w:cs="Times New Roman"/>
          <w:color w:val="000000" w:themeColor="text1"/>
          <w:sz w:val="28"/>
          <w:szCs w:val="28"/>
        </w:rPr>
        <w:t>;</w:t>
      </w:r>
    </w:p>
    <w:p w14:paraId="762872D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суммы возврата дебиторской задолженности прошлых лет, разрешенные к использованию;</w:t>
      </w:r>
    </w:p>
    <w:p w14:paraId="08CB401C"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в графе 6 - суммы планируемых поступлений целевых средств;</w:t>
      </w:r>
    </w:p>
    <w:p w14:paraId="78673215" w14:textId="0C9B01C8"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 суммы планируемых поступлений целевых средств на текущий финансовый год и последующий период;</w:t>
      </w:r>
    </w:p>
    <w:p w14:paraId="29F94D8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11 - суммы планируемых на текущий финансовый год выплат;</w:t>
      </w:r>
    </w:p>
    <w:p w14:paraId="5C1F540F"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15 - суммы планируемых выплат на текущий финансовый год и последующий период;</w:t>
      </w:r>
    </w:p>
    <w:p w14:paraId="38E8A981" w14:textId="77777777" w:rsidR="008D2CDF" w:rsidRPr="00FD6AA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в графе 16 - суммы фактических поступлений целевых средств и/или суммы восстановлений ранее произведенных выплат текущего финансового года;</w:t>
      </w:r>
    </w:p>
    <w:p w14:paraId="50BB7C79" w14:textId="77777777" w:rsidR="008D2CDF" w:rsidRPr="00FD6AA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 xml:space="preserve">в графе 17 - суммы фактических выплат текущего финансового года (по соответствующему детализированному коду направления расходования целевых средств) и/или суммы возвратов ранее зачисленных поступлений (по соответствующему коду источника поступления целевых средств), а так же суммы </w:t>
      </w:r>
      <w:proofErr w:type="spellStart"/>
      <w:r w:rsidRPr="00FD6AAF">
        <w:rPr>
          <w:rFonts w:ascii="Times New Roman" w:hAnsi="Times New Roman" w:cs="Times New Roman"/>
          <w:color w:val="000000" w:themeColor="text1"/>
          <w:sz w:val="28"/>
          <w:szCs w:val="28"/>
        </w:rPr>
        <w:t>подытогов</w:t>
      </w:r>
      <w:proofErr w:type="spellEnd"/>
      <w:r w:rsidRPr="00FD6AAF">
        <w:rPr>
          <w:rFonts w:ascii="Times New Roman" w:hAnsi="Times New Roman" w:cs="Times New Roman"/>
          <w:color w:val="000000" w:themeColor="text1"/>
          <w:sz w:val="28"/>
          <w:szCs w:val="28"/>
        </w:rPr>
        <w:t xml:space="preserve"> фактических за текущий финансовый год выплат по укрупненному коду направления расходования;</w:t>
      </w:r>
    </w:p>
    <w:p w14:paraId="43A31A27"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в графе 18 - суммы неиспользованных разрешенных остатков поступлений целевых средств на текущий финансовый год (по соответствующему коду источника поступления целевых средств);</w:t>
      </w:r>
    </w:p>
    <w:p w14:paraId="632F2F1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19</w:t>
      </w:r>
      <w:r w:rsidRPr="009C5126">
        <w:rPr>
          <w:rFonts w:ascii="Times New Roman" w:hAnsi="Times New Roman" w:cs="Times New Roman"/>
          <w:color w:val="000000" w:themeColor="text1"/>
          <w:sz w:val="28"/>
          <w:szCs w:val="28"/>
        </w:rPr>
        <w:t xml:space="preserve"> - </w:t>
      </w:r>
      <w:r w:rsidRPr="00EF6878">
        <w:rPr>
          <w:rFonts w:ascii="Times New Roman" w:hAnsi="Times New Roman" w:cs="Times New Roman"/>
          <w:color w:val="000000" w:themeColor="text1"/>
          <w:sz w:val="28"/>
          <w:szCs w:val="28"/>
        </w:rPr>
        <w:t>суммы неиспользованных разрешенных остатков выплат на текущий финансовый год (по соответствующему укрупненному коду направления расходования целевых средств);</w:t>
      </w:r>
    </w:p>
    <w:p w14:paraId="242E9F4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20</w:t>
      </w:r>
      <w:r w:rsidRPr="009C5126">
        <w:rPr>
          <w:rFonts w:ascii="Times New Roman" w:hAnsi="Times New Roman" w:cs="Times New Roman"/>
          <w:color w:val="000000" w:themeColor="text1"/>
          <w:sz w:val="28"/>
          <w:szCs w:val="28"/>
        </w:rPr>
        <w:t xml:space="preserve"> - примечание (при необходимости).</w:t>
      </w:r>
    </w:p>
    <w:p w14:paraId="2BA0844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47FEDDA6" w14:textId="31A0162C"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итоговый остаток неиспользованных на начало текущего финансового года целевых сре</w:t>
      </w:r>
      <w:proofErr w:type="gramStart"/>
      <w:r w:rsidRPr="009C5126">
        <w:rPr>
          <w:rFonts w:ascii="Times New Roman" w:hAnsi="Times New Roman" w:cs="Times New Roman"/>
          <w:color w:val="000000" w:themeColor="text1"/>
          <w:sz w:val="28"/>
          <w:szCs w:val="28"/>
        </w:rPr>
        <w:t>дств пр</w:t>
      </w:r>
      <w:proofErr w:type="gramEnd"/>
      <w:r w:rsidRPr="009C5126">
        <w:rPr>
          <w:rFonts w:ascii="Times New Roman" w:hAnsi="Times New Roman" w:cs="Times New Roman"/>
          <w:color w:val="000000" w:themeColor="text1"/>
          <w:sz w:val="28"/>
          <w:szCs w:val="28"/>
        </w:rPr>
        <w:t>ошлых лет, разрешенных к использованию;</w:t>
      </w:r>
    </w:p>
    <w:p w14:paraId="178A04F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возврата дебиторской задолженности прошлых лет, разрешенная к использованию;</w:t>
      </w:r>
    </w:p>
    <w:p w14:paraId="24EC71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поступлений целевых средств;</w:t>
      </w:r>
    </w:p>
    <w:p w14:paraId="1DB8434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поступлений целевых средств на текущий финансовый год и последующий период;</w:t>
      </w:r>
    </w:p>
    <w:p w14:paraId="40FAB83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выплат;</w:t>
      </w:r>
    </w:p>
    <w:p w14:paraId="6D78F3C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15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выплат на текущий финансовый год и последующий период;</w:t>
      </w:r>
    </w:p>
    <w:p w14:paraId="542C500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фактических поступлений целевых средств</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текущего финансового года</w:t>
      </w:r>
      <w:r w:rsidRPr="009C5126">
        <w:rPr>
          <w:rFonts w:ascii="Times New Roman" w:hAnsi="Times New Roman" w:cs="Times New Roman"/>
          <w:color w:val="000000" w:themeColor="text1"/>
          <w:sz w:val="28"/>
          <w:szCs w:val="28"/>
        </w:rPr>
        <w:t>;</w:t>
      </w:r>
    </w:p>
    <w:p w14:paraId="43066A9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общая сумма фактических выплат</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текущего финансового года</w:t>
      </w:r>
      <w:r w:rsidRPr="009C5126">
        <w:rPr>
          <w:rFonts w:ascii="Times New Roman" w:hAnsi="Times New Roman" w:cs="Times New Roman"/>
          <w:color w:val="000000" w:themeColor="text1"/>
          <w:sz w:val="28"/>
          <w:szCs w:val="28"/>
        </w:rPr>
        <w:t>;</w:t>
      </w:r>
    </w:p>
    <w:p w14:paraId="68331098" w14:textId="77777777" w:rsidR="008D2CDF"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18 - </w:t>
      </w:r>
      <w:r w:rsidRPr="005066E8">
        <w:rPr>
          <w:rFonts w:ascii="Times New Roman" w:hAnsi="Times New Roman" w:cs="Times New Roman"/>
          <w:color w:val="000000" w:themeColor="text1"/>
          <w:sz w:val="28"/>
          <w:szCs w:val="28"/>
        </w:rPr>
        <w:t>общая сумма неиспользованных разрешенных остатков поступлений целевых средств на текущий финансовый год;</w:t>
      </w:r>
    </w:p>
    <w:p w14:paraId="0A1081D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19</w:t>
      </w:r>
      <w:r w:rsidRPr="009C5126">
        <w:rPr>
          <w:rFonts w:ascii="Times New Roman" w:hAnsi="Times New Roman" w:cs="Times New Roman"/>
          <w:color w:val="000000" w:themeColor="text1"/>
          <w:sz w:val="28"/>
          <w:szCs w:val="28"/>
        </w:rPr>
        <w:t xml:space="preserve"> - общая сумма</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неиспользованных разрешенных остатков выплат на текущий финансовый год</w:t>
      </w:r>
      <w:r>
        <w:rPr>
          <w:rFonts w:ascii="Times New Roman" w:hAnsi="Times New Roman" w:cs="Times New Roman"/>
          <w:color w:val="000000" w:themeColor="text1"/>
          <w:sz w:val="28"/>
          <w:szCs w:val="28"/>
        </w:rPr>
        <w:t>.</w:t>
      </w:r>
    </w:p>
    <w:p w14:paraId="36520127"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lastRenderedPageBreak/>
        <w:t>Раздел 3 «Казначейское обеспечение обязательств» делится на два подраздела:</w:t>
      </w:r>
    </w:p>
    <w:p w14:paraId="03030C2A"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Pr="004836EB">
        <w:rPr>
          <w:rFonts w:ascii="Times New Roman" w:hAnsi="Times New Roman" w:cs="Times New Roman"/>
          <w:color w:val="000000" w:themeColor="text1"/>
          <w:sz w:val="28"/>
          <w:szCs w:val="28"/>
        </w:rPr>
        <w:t>одраздел 3.1 «Изменение остатков» заполняется следующим образом.</w:t>
      </w:r>
    </w:p>
    <w:p w14:paraId="26F65651"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каждой строке указывается:</w:t>
      </w:r>
    </w:p>
    <w:p w14:paraId="535A179A"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1 - код источника поступлений целевых средств;</w:t>
      </w:r>
    </w:p>
    <w:p w14:paraId="424845F0"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2 - </w:t>
      </w:r>
      <w:r>
        <w:rPr>
          <w:rFonts w:ascii="Times New Roman" w:hAnsi="Times New Roman" w:cs="Times New Roman"/>
          <w:color w:val="000000" w:themeColor="text1"/>
          <w:sz w:val="28"/>
          <w:szCs w:val="28"/>
        </w:rPr>
        <w:t xml:space="preserve">уникальный код объекта (код </w:t>
      </w:r>
      <w:r w:rsidRPr="008A607D">
        <w:rPr>
          <w:rFonts w:ascii="Times New Roman" w:hAnsi="Times New Roman" w:cs="Times New Roman"/>
          <w:color w:val="000000" w:themeColor="text1"/>
          <w:sz w:val="28"/>
          <w:szCs w:val="28"/>
        </w:rPr>
        <w:t>мероприятия по информатизации (при наличии);</w:t>
      </w:r>
    </w:p>
    <w:p w14:paraId="69AFDD9B"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FD6AAF">
        <w:rPr>
          <w:rFonts w:ascii="Times New Roman" w:hAnsi="Times New Roman" w:cs="Times New Roman"/>
          <w:color w:val="000000" w:themeColor="text1"/>
          <w:sz w:val="28"/>
          <w:szCs w:val="28"/>
        </w:rPr>
        <w:t>в графе 3 - неиспользованный на начало текущего финансового года остаток казначейского обеспечения обязательств;</w:t>
      </w:r>
    </w:p>
    <w:p w14:paraId="1AD55FD9" w14:textId="5788F5B0"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4 - сумма остатков на начало дня по операциям по казначейскому обеспечению обязательств в валюте Российской Федерации;</w:t>
      </w:r>
    </w:p>
    <w:p w14:paraId="06CAC7D3" w14:textId="41F4630E"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5 - сумма остатков на конец дня по операциям по казначейскому обеспечению обязательств в валюте Российской Федерации;</w:t>
      </w:r>
    </w:p>
    <w:p w14:paraId="2C60A1C6"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6 - примечание (при необходимости).</w:t>
      </w:r>
    </w:p>
    <w:p w14:paraId="122B04A5"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Показатели в графах 3 -</w:t>
      </w:r>
      <w:r w:rsidRPr="004836EB">
        <w:rPr>
          <w:rFonts w:ascii="Times New Roman" w:hAnsi="Times New Roman" w:cs="Times New Roman"/>
          <w:color w:val="000000" w:themeColor="text1"/>
          <w:sz w:val="28"/>
          <w:szCs w:val="28"/>
        </w:rPr>
        <w:t xml:space="preserve"> 5 указываются нарастающим итогом с начала текущего финансового года с учетом всех изменений на дату формирования Приложения к выписке из лицевого счета.</w:t>
      </w:r>
    </w:p>
    <w:p w14:paraId="175DEE02"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строке «Итого» указываются итоговые объемы:</w:t>
      </w:r>
    </w:p>
    <w:p w14:paraId="098081D2"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3 - общая сумма остатков на начало года;</w:t>
      </w:r>
    </w:p>
    <w:p w14:paraId="22010685" w14:textId="14F624F4"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4 - общая сумма остатков на начало дня  по операциям по казначейскому обеспечению обязательств в валюте Российской Федерации;</w:t>
      </w:r>
    </w:p>
    <w:p w14:paraId="1C63DCC2" w14:textId="307F0BD8"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5 - общая сумма остатков на конец дня и их изменений по операциям по казначейскому обеспечению обязательств в валюте Российской Федерации</w:t>
      </w:r>
      <w:r>
        <w:rPr>
          <w:rFonts w:ascii="Times New Roman" w:hAnsi="Times New Roman" w:cs="Times New Roman"/>
          <w:color w:val="000000" w:themeColor="text1"/>
          <w:sz w:val="28"/>
          <w:szCs w:val="28"/>
        </w:rPr>
        <w:t>.</w:t>
      </w:r>
    </w:p>
    <w:p w14:paraId="3E18BA0C" w14:textId="330DB900"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При отсутствии показателей в графах 3 - 5 по строке в соответствующей графе проставляется нулевое значение с учетом установленной значимости.</w:t>
      </w:r>
    </w:p>
    <w:p w14:paraId="55A62158" w14:textId="77777777" w:rsidR="008D2CDF" w:rsidRPr="004836EB"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Подраздел 3.2 «Операции по казначейскому обеспечению обязательств» заполняется следующим образом.</w:t>
      </w:r>
    </w:p>
    <w:p w14:paraId="615A15A4"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каждой строке указывается:</w:t>
      </w:r>
    </w:p>
    <w:p w14:paraId="57FD2B43"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p>
    <w:p w14:paraId="26719EC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код направления расходования целевых средств;</w:t>
      </w:r>
    </w:p>
    <w:p w14:paraId="6FE41DCA"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w:t>
      </w:r>
      <w:r>
        <w:rPr>
          <w:rFonts w:ascii="Times New Roman" w:hAnsi="Times New Roman" w:cs="Times New Roman"/>
          <w:color w:val="000000" w:themeColor="text1"/>
          <w:sz w:val="28"/>
          <w:szCs w:val="28"/>
        </w:rPr>
        <w:t xml:space="preserve">уникальный код объекта (код </w:t>
      </w:r>
      <w:r w:rsidRPr="008A607D">
        <w:rPr>
          <w:rFonts w:ascii="Times New Roman" w:hAnsi="Times New Roman" w:cs="Times New Roman"/>
          <w:color w:val="000000" w:themeColor="text1"/>
          <w:sz w:val="28"/>
          <w:szCs w:val="28"/>
        </w:rPr>
        <w:t>мероприятия по информатизации</w:t>
      </w:r>
      <w:r>
        <w:rPr>
          <w:rFonts w:ascii="Times New Roman" w:hAnsi="Times New Roman" w:cs="Times New Roman"/>
          <w:color w:val="000000" w:themeColor="text1"/>
          <w:sz w:val="28"/>
          <w:szCs w:val="28"/>
        </w:rPr>
        <w:t>)</w:t>
      </w:r>
      <w:r w:rsidRPr="008A607D">
        <w:rPr>
          <w:rFonts w:ascii="Times New Roman" w:hAnsi="Times New Roman" w:cs="Times New Roman"/>
          <w:color w:val="000000" w:themeColor="text1"/>
          <w:sz w:val="28"/>
          <w:szCs w:val="28"/>
        </w:rPr>
        <w:t xml:space="preserve"> (при наличии);</w:t>
      </w:r>
    </w:p>
    <w:p w14:paraId="1D57B9C2"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6 - сумма операций по казначейскому обеспечению обязательств;</w:t>
      </w:r>
    </w:p>
    <w:p w14:paraId="497E0631"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примечание (при необходимости).</w:t>
      </w:r>
    </w:p>
    <w:p w14:paraId="02C060EB"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в графах 4 - </w:t>
      </w: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Приложения к выписке из лицевого счета.</w:t>
      </w:r>
    </w:p>
    <w:p w14:paraId="2952C60E"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 итоговые объемы:</w:t>
      </w:r>
    </w:p>
    <w:p w14:paraId="6784C0C8" w14:textId="77777777" w:rsidR="008D2CDF" w:rsidRPr="008F56F0"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6 - операций по казначейскому обеспечению обязательств</w:t>
      </w:r>
      <w:r>
        <w:rPr>
          <w:rFonts w:ascii="Times New Roman" w:hAnsi="Times New Roman" w:cs="Times New Roman"/>
          <w:color w:val="000000" w:themeColor="text1"/>
          <w:sz w:val="28"/>
          <w:szCs w:val="28"/>
        </w:rPr>
        <w:t>.</w:t>
      </w:r>
    </w:p>
    <w:p w14:paraId="6AE4A440" w14:textId="7EA8F6B7" w:rsidR="008D2CDF" w:rsidRPr="00BD103E" w:rsidRDefault="008D2CDF" w:rsidP="008D2CDF">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При отсутствии показателей в графах 4 - 6 по строке в соответствующей графе проставляется нулевое значение с учетом установленной значимости.</w:t>
      </w:r>
    </w:p>
    <w:p w14:paraId="607E2528" w14:textId="77777777" w:rsidR="008D2CDF" w:rsidRPr="0047357A" w:rsidRDefault="008D2CDF" w:rsidP="008D2CDF">
      <w:pPr>
        <w:spacing w:line="360" w:lineRule="atLeast"/>
        <w:ind w:firstLine="709"/>
      </w:pPr>
    </w:p>
    <w:p w14:paraId="62645DC0" w14:textId="77777777" w:rsidR="008D2CDF" w:rsidRPr="0047357A" w:rsidRDefault="008D2CDF" w:rsidP="008D2CDF">
      <w:pPr>
        <w:pStyle w:val="ConsPlusNormal"/>
        <w:spacing w:line="360" w:lineRule="atLeast"/>
        <w:ind w:firstLine="709"/>
        <w:jc w:val="both"/>
      </w:pPr>
    </w:p>
    <w:p w14:paraId="0EAA7D64" w14:textId="77777777" w:rsidR="00E55CAD" w:rsidRPr="008D2CDF" w:rsidRDefault="00E55CAD" w:rsidP="008D2CDF"/>
    <w:sectPr w:rsidR="00E55CAD" w:rsidRPr="008D2CDF" w:rsidSect="002B0495">
      <w:headerReference w:type="default" r:id="rId8"/>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12871" w14:textId="77777777" w:rsidR="002B4637" w:rsidRDefault="002B4637" w:rsidP="008C15A4">
      <w:pPr>
        <w:spacing w:after="0" w:line="240" w:lineRule="auto"/>
      </w:pPr>
      <w:r>
        <w:separator/>
      </w:r>
    </w:p>
  </w:endnote>
  <w:endnote w:type="continuationSeparator" w:id="0">
    <w:p w14:paraId="7D04794D" w14:textId="77777777" w:rsidR="002B4637" w:rsidRDefault="002B4637" w:rsidP="008C15A4">
      <w:pPr>
        <w:spacing w:after="0" w:line="240" w:lineRule="auto"/>
      </w:pPr>
      <w:r>
        <w:continuationSeparator/>
      </w:r>
    </w:p>
  </w:endnote>
  <w:endnote w:type="continuationNotice" w:id="1">
    <w:p w14:paraId="5226EC21" w14:textId="77777777" w:rsidR="002B4637" w:rsidRDefault="002B46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8CDA3" w14:textId="77777777" w:rsidR="002B4637" w:rsidRDefault="002B4637" w:rsidP="008C15A4">
      <w:pPr>
        <w:spacing w:after="0" w:line="240" w:lineRule="auto"/>
      </w:pPr>
      <w:r>
        <w:separator/>
      </w:r>
    </w:p>
  </w:footnote>
  <w:footnote w:type="continuationSeparator" w:id="0">
    <w:p w14:paraId="730C7822" w14:textId="77777777" w:rsidR="002B4637" w:rsidRDefault="002B4637" w:rsidP="008C15A4">
      <w:pPr>
        <w:spacing w:after="0" w:line="240" w:lineRule="auto"/>
      </w:pPr>
      <w:r>
        <w:continuationSeparator/>
      </w:r>
    </w:p>
  </w:footnote>
  <w:footnote w:type="continuationNotice" w:id="1">
    <w:p w14:paraId="32002566" w14:textId="77777777" w:rsidR="002B4637" w:rsidRDefault="002B463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892713"/>
      <w:docPartObj>
        <w:docPartGallery w:val="Page Numbers (Top of Page)"/>
        <w:docPartUnique/>
      </w:docPartObj>
    </w:sdtPr>
    <w:sdtEndPr>
      <w:rPr>
        <w:rFonts w:ascii="Times New Roman" w:hAnsi="Times New Roman" w:cs="Times New Roman"/>
      </w:rPr>
    </w:sdtEndPr>
    <w:sdtContent>
      <w:p w14:paraId="353F89AC" w14:textId="5B79B26A" w:rsidR="002D5B96" w:rsidRPr="009D4D34" w:rsidRDefault="002D5B96" w:rsidP="009D4D34">
        <w:pPr>
          <w:pStyle w:val="aa"/>
          <w:jc w:val="center"/>
          <w:rPr>
            <w:rFonts w:ascii="Times New Roman" w:hAnsi="Times New Roman" w:cs="Times New Roman"/>
          </w:rPr>
        </w:pPr>
        <w:r w:rsidRPr="002B0495">
          <w:rPr>
            <w:rFonts w:ascii="Times New Roman" w:hAnsi="Times New Roman" w:cs="Times New Roman"/>
            <w:sz w:val="28"/>
            <w:szCs w:val="28"/>
          </w:rPr>
          <w:fldChar w:fldCharType="begin"/>
        </w:r>
        <w:r w:rsidRPr="002B0495">
          <w:rPr>
            <w:rFonts w:ascii="Times New Roman" w:hAnsi="Times New Roman" w:cs="Times New Roman"/>
            <w:sz w:val="28"/>
            <w:szCs w:val="28"/>
          </w:rPr>
          <w:instrText>PAGE   \* MERGEFORMAT</w:instrText>
        </w:r>
        <w:r w:rsidRPr="002B0495">
          <w:rPr>
            <w:rFonts w:ascii="Times New Roman" w:hAnsi="Times New Roman" w:cs="Times New Roman"/>
            <w:sz w:val="28"/>
            <w:szCs w:val="28"/>
          </w:rPr>
          <w:fldChar w:fldCharType="separate"/>
        </w:r>
        <w:r w:rsidR="002B0495">
          <w:rPr>
            <w:rFonts w:ascii="Times New Roman" w:hAnsi="Times New Roman" w:cs="Times New Roman"/>
            <w:noProof/>
            <w:sz w:val="28"/>
            <w:szCs w:val="28"/>
          </w:rPr>
          <w:t>5</w:t>
        </w:r>
        <w:r w:rsidRPr="002B0495">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03E"/>
    <w:rsid w:val="00003139"/>
    <w:rsid w:val="00015D78"/>
    <w:rsid w:val="000265C0"/>
    <w:rsid w:val="000360CE"/>
    <w:rsid w:val="0005184A"/>
    <w:rsid w:val="00060EEA"/>
    <w:rsid w:val="00067C0D"/>
    <w:rsid w:val="00067EC0"/>
    <w:rsid w:val="00091E60"/>
    <w:rsid w:val="00093247"/>
    <w:rsid w:val="000A1DED"/>
    <w:rsid w:val="000A2123"/>
    <w:rsid w:val="000A3D06"/>
    <w:rsid w:val="000A3F61"/>
    <w:rsid w:val="000A483A"/>
    <w:rsid w:val="000A643B"/>
    <w:rsid w:val="000B02FE"/>
    <w:rsid w:val="000C1AD4"/>
    <w:rsid w:val="000C1C09"/>
    <w:rsid w:val="000C2D11"/>
    <w:rsid w:val="000C2D8C"/>
    <w:rsid w:val="000C6DA6"/>
    <w:rsid w:val="000C75A6"/>
    <w:rsid w:val="000D25A0"/>
    <w:rsid w:val="000E0AA9"/>
    <w:rsid w:val="000E68C4"/>
    <w:rsid w:val="000F5607"/>
    <w:rsid w:val="00105BDC"/>
    <w:rsid w:val="00113CDE"/>
    <w:rsid w:val="00151B76"/>
    <w:rsid w:val="001573CB"/>
    <w:rsid w:val="00176937"/>
    <w:rsid w:val="001773C4"/>
    <w:rsid w:val="00181886"/>
    <w:rsid w:val="00191DCE"/>
    <w:rsid w:val="001926FD"/>
    <w:rsid w:val="00196A08"/>
    <w:rsid w:val="001B75D3"/>
    <w:rsid w:val="001C408E"/>
    <w:rsid w:val="001C4D92"/>
    <w:rsid w:val="001E46E8"/>
    <w:rsid w:val="001E57A6"/>
    <w:rsid w:val="001F0908"/>
    <w:rsid w:val="001F2EC5"/>
    <w:rsid w:val="00205450"/>
    <w:rsid w:val="0021286F"/>
    <w:rsid w:val="002256C3"/>
    <w:rsid w:val="00231E90"/>
    <w:rsid w:val="002355B7"/>
    <w:rsid w:val="00241F78"/>
    <w:rsid w:val="002435E7"/>
    <w:rsid w:val="00244221"/>
    <w:rsid w:val="00257360"/>
    <w:rsid w:val="00260AFB"/>
    <w:rsid w:val="0026222E"/>
    <w:rsid w:val="00263415"/>
    <w:rsid w:val="00264E3C"/>
    <w:rsid w:val="002660BB"/>
    <w:rsid w:val="00270DF8"/>
    <w:rsid w:val="002764CC"/>
    <w:rsid w:val="00285114"/>
    <w:rsid w:val="0029585A"/>
    <w:rsid w:val="002A034B"/>
    <w:rsid w:val="002A0E71"/>
    <w:rsid w:val="002A4A1D"/>
    <w:rsid w:val="002B0495"/>
    <w:rsid w:val="002B3328"/>
    <w:rsid w:val="002B4637"/>
    <w:rsid w:val="002C5DAA"/>
    <w:rsid w:val="002D1524"/>
    <w:rsid w:val="002D4B49"/>
    <w:rsid w:val="002D51E8"/>
    <w:rsid w:val="002D5B96"/>
    <w:rsid w:val="002F58EE"/>
    <w:rsid w:val="003126BA"/>
    <w:rsid w:val="0033446A"/>
    <w:rsid w:val="00335DB9"/>
    <w:rsid w:val="00342508"/>
    <w:rsid w:val="00353EFD"/>
    <w:rsid w:val="003737F2"/>
    <w:rsid w:val="00382A02"/>
    <w:rsid w:val="00384D0F"/>
    <w:rsid w:val="00391474"/>
    <w:rsid w:val="003959B1"/>
    <w:rsid w:val="0039715D"/>
    <w:rsid w:val="003A3E9D"/>
    <w:rsid w:val="003B52C4"/>
    <w:rsid w:val="003C5B23"/>
    <w:rsid w:val="003D0481"/>
    <w:rsid w:val="003D3DCC"/>
    <w:rsid w:val="00413311"/>
    <w:rsid w:val="0042484D"/>
    <w:rsid w:val="00426215"/>
    <w:rsid w:val="00430129"/>
    <w:rsid w:val="004504AF"/>
    <w:rsid w:val="00456E7C"/>
    <w:rsid w:val="0046393C"/>
    <w:rsid w:val="0046479C"/>
    <w:rsid w:val="004702EA"/>
    <w:rsid w:val="0047357A"/>
    <w:rsid w:val="004753D4"/>
    <w:rsid w:val="00480F06"/>
    <w:rsid w:val="00484732"/>
    <w:rsid w:val="004953E0"/>
    <w:rsid w:val="0049613C"/>
    <w:rsid w:val="004A1665"/>
    <w:rsid w:val="004B5A96"/>
    <w:rsid w:val="004B7AB2"/>
    <w:rsid w:val="004D0910"/>
    <w:rsid w:val="004D58E1"/>
    <w:rsid w:val="004E5BA1"/>
    <w:rsid w:val="004F42F6"/>
    <w:rsid w:val="005066E8"/>
    <w:rsid w:val="0051186C"/>
    <w:rsid w:val="0051208D"/>
    <w:rsid w:val="00517DA2"/>
    <w:rsid w:val="005367DE"/>
    <w:rsid w:val="00541729"/>
    <w:rsid w:val="00547740"/>
    <w:rsid w:val="00553A76"/>
    <w:rsid w:val="005565ED"/>
    <w:rsid w:val="00560254"/>
    <w:rsid w:val="00572E88"/>
    <w:rsid w:val="00582CE6"/>
    <w:rsid w:val="00590ADC"/>
    <w:rsid w:val="005D1B00"/>
    <w:rsid w:val="005D5768"/>
    <w:rsid w:val="005E20FF"/>
    <w:rsid w:val="005F6878"/>
    <w:rsid w:val="0060222B"/>
    <w:rsid w:val="006117E5"/>
    <w:rsid w:val="00637E60"/>
    <w:rsid w:val="00640001"/>
    <w:rsid w:val="00677FE1"/>
    <w:rsid w:val="00691D7B"/>
    <w:rsid w:val="006A31A8"/>
    <w:rsid w:val="006B4417"/>
    <w:rsid w:val="006E2647"/>
    <w:rsid w:val="006E3F33"/>
    <w:rsid w:val="006F09E2"/>
    <w:rsid w:val="006F57ED"/>
    <w:rsid w:val="007247B9"/>
    <w:rsid w:val="00731DB5"/>
    <w:rsid w:val="00740E7C"/>
    <w:rsid w:val="007426AB"/>
    <w:rsid w:val="00750B97"/>
    <w:rsid w:val="00764F9D"/>
    <w:rsid w:val="007660C5"/>
    <w:rsid w:val="007662CA"/>
    <w:rsid w:val="0078266B"/>
    <w:rsid w:val="007960AB"/>
    <w:rsid w:val="0079734E"/>
    <w:rsid w:val="007A4ED8"/>
    <w:rsid w:val="007B2060"/>
    <w:rsid w:val="007C2612"/>
    <w:rsid w:val="007D7106"/>
    <w:rsid w:val="007F4ACF"/>
    <w:rsid w:val="008448B7"/>
    <w:rsid w:val="00847528"/>
    <w:rsid w:val="0085612B"/>
    <w:rsid w:val="00871BBD"/>
    <w:rsid w:val="00875CC4"/>
    <w:rsid w:val="00876A6D"/>
    <w:rsid w:val="008834CA"/>
    <w:rsid w:val="00884F3F"/>
    <w:rsid w:val="00894C93"/>
    <w:rsid w:val="00896813"/>
    <w:rsid w:val="008A1EDA"/>
    <w:rsid w:val="008A2A74"/>
    <w:rsid w:val="008A33FE"/>
    <w:rsid w:val="008A607D"/>
    <w:rsid w:val="008C15A4"/>
    <w:rsid w:val="008C3C31"/>
    <w:rsid w:val="008C58C6"/>
    <w:rsid w:val="008D16BF"/>
    <w:rsid w:val="008D2CDF"/>
    <w:rsid w:val="008E2CF3"/>
    <w:rsid w:val="008E2FD7"/>
    <w:rsid w:val="008E6AA0"/>
    <w:rsid w:val="008E7304"/>
    <w:rsid w:val="008E78D1"/>
    <w:rsid w:val="008F56F0"/>
    <w:rsid w:val="008F670D"/>
    <w:rsid w:val="00904075"/>
    <w:rsid w:val="009158D7"/>
    <w:rsid w:val="00931FFB"/>
    <w:rsid w:val="00936150"/>
    <w:rsid w:val="00955B6B"/>
    <w:rsid w:val="00965712"/>
    <w:rsid w:val="00974B9B"/>
    <w:rsid w:val="009828DA"/>
    <w:rsid w:val="009834E3"/>
    <w:rsid w:val="009A682F"/>
    <w:rsid w:val="009A6BE4"/>
    <w:rsid w:val="009B70B7"/>
    <w:rsid w:val="009B783B"/>
    <w:rsid w:val="009C0131"/>
    <w:rsid w:val="009C1783"/>
    <w:rsid w:val="009C5126"/>
    <w:rsid w:val="009D3FFE"/>
    <w:rsid w:val="009D4D34"/>
    <w:rsid w:val="009F3AD9"/>
    <w:rsid w:val="00A014F0"/>
    <w:rsid w:val="00A01596"/>
    <w:rsid w:val="00A11507"/>
    <w:rsid w:val="00A212C8"/>
    <w:rsid w:val="00A41155"/>
    <w:rsid w:val="00A50742"/>
    <w:rsid w:val="00A50C08"/>
    <w:rsid w:val="00A5218A"/>
    <w:rsid w:val="00A62369"/>
    <w:rsid w:val="00A700FD"/>
    <w:rsid w:val="00A73B20"/>
    <w:rsid w:val="00A80077"/>
    <w:rsid w:val="00A82750"/>
    <w:rsid w:val="00A849DE"/>
    <w:rsid w:val="00A946F2"/>
    <w:rsid w:val="00A9600D"/>
    <w:rsid w:val="00AB1E0B"/>
    <w:rsid w:val="00AC500D"/>
    <w:rsid w:val="00AC6ABE"/>
    <w:rsid w:val="00AD15CD"/>
    <w:rsid w:val="00AE5E03"/>
    <w:rsid w:val="00AE76F9"/>
    <w:rsid w:val="00AF66EC"/>
    <w:rsid w:val="00B10737"/>
    <w:rsid w:val="00B14C2E"/>
    <w:rsid w:val="00B335A2"/>
    <w:rsid w:val="00B402B2"/>
    <w:rsid w:val="00B421FD"/>
    <w:rsid w:val="00B433A9"/>
    <w:rsid w:val="00B504C0"/>
    <w:rsid w:val="00B51031"/>
    <w:rsid w:val="00B52953"/>
    <w:rsid w:val="00B62F25"/>
    <w:rsid w:val="00B6719E"/>
    <w:rsid w:val="00B70B5B"/>
    <w:rsid w:val="00B93004"/>
    <w:rsid w:val="00B937A9"/>
    <w:rsid w:val="00B94C0D"/>
    <w:rsid w:val="00BB086E"/>
    <w:rsid w:val="00BB08A1"/>
    <w:rsid w:val="00BC298B"/>
    <w:rsid w:val="00BD103E"/>
    <w:rsid w:val="00BE7FDD"/>
    <w:rsid w:val="00C1511E"/>
    <w:rsid w:val="00C229B4"/>
    <w:rsid w:val="00C26C4C"/>
    <w:rsid w:val="00C33FDC"/>
    <w:rsid w:val="00C3543E"/>
    <w:rsid w:val="00C40A8B"/>
    <w:rsid w:val="00C51EBC"/>
    <w:rsid w:val="00C51FB6"/>
    <w:rsid w:val="00C53F80"/>
    <w:rsid w:val="00C5793C"/>
    <w:rsid w:val="00C60E8A"/>
    <w:rsid w:val="00C62B12"/>
    <w:rsid w:val="00C63D42"/>
    <w:rsid w:val="00C717A1"/>
    <w:rsid w:val="00C92D95"/>
    <w:rsid w:val="00CB0CFB"/>
    <w:rsid w:val="00CB24E2"/>
    <w:rsid w:val="00CB5ADE"/>
    <w:rsid w:val="00CB664E"/>
    <w:rsid w:val="00CC11B3"/>
    <w:rsid w:val="00CD0B25"/>
    <w:rsid w:val="00CE0697"/>
    <w:rsid w:val="00CE50E4"/>
    <w:rsid w:val="00D17D6B"/>
    <w:rsid w:val="00D25781"/>
    <w:rsid w:val="00D260AF"/>
    <w:rsid w:val="00D42A20"/>
    <w:rsid w:val="00D46024"/>
    <w:rsid w:val="00D5248F"/>
    <w:rsid w:val="00D55881"/>
    <w:rsid w:val="00D63D2F"/>
    <w:rsid w:val="00D72706"/>
    <w:rsid w:val="00D72C40"/>
    <w:rsid w:val="00D76B9C"/>
    <w:rsid w:val="00DB6891"/>
    <w:rsid w:val="00DC5D68"/>
    <w:rsid w:val="00DD2415"/>
    <w:rsid w:val="00DD268E"/>
    <w:rsid w:val="00DD466A"/>
    <w:rsid w:val="00DD5BCC"/>
    <w:rsid w:val="00DF500C"/>
    <w:rsid w:val="00DF6037"/>
    <w:rsid w:val="00E02797"/>
    <w:rsid w:val="00E207CB"/>
    <w:rsid w:val="00E25AB8"/>
    <w:rsid w:val="00E35E0E"/>
    <w:rsid w:val="00E37F66"/>
    <w:rsid w:val="00E41B8C"/>
    <w:rsid w:val="00E43BAB"/>
    <w:rsid w:val="00E43C1E"/>
    <w:rsid w:val="00E45148"/>
    <w:rsid w:val="00E51165"/>
    <w:rsid w:val="00E55CAD"/>
    <w:rsid w:val="00E6329F"/>
    <w:rsid w:val="00E67074"/>
    <w:rsid w:val="00E72D3B"/>
    <w:rsid w:val="00E74CDE"/>
    <w:rsid w:val="00E86338"/>
    <w:rsid w:val="00E87FB4"/>
    <w:rsid w:val="00E96948"/>
    <w:rsid w:val="00E97279"/>
    <w:rsid w:val="00EA574C"/>
    <w:rsid w:val="00EB6C42"/>
    <w:rsid w:val="00EC27E2"/>
    <w:rsid w:val="00EE175D"/>
    <w:rsid w:val="00EE3955"/>
    <w:rsid w:val="00EF1911"/>
    <w:rsid w:val="00EF4BFA"/>
    <w:rsid w:val="00EF6878"/>
    <w:rsid w:val="00F007F4"/>
    <w:rsid w:val="00F06C9C"/>
    <w:rsid w:val="00F10E40"/>
    <w:rsid w:val="00F11879"/>
    <w:rsid w:val="00F156DE"/>
    <w:rsid w:val="00F26E0C"/>
    <w:rsid w:val="00F27418"/>
    <w:rsid w:val="00F3527E"/>
    <w:rsid w:val="00F36256"/>
    <w:rsid w:val="00F465C3"/>
    <w:rsid w:val="00FA7708"/>
    <w:rsid w:val="00FC2919"/>
    <w:rsid w:val="00FD0741"/>
    <w:rsid w:val="00FD227B"/>
    <w:rsid w:val="00FE00BE"/>
    <w:rsid w:val="00FE0152"/>
    <w:rsid w:val="00FE1E54"/>
    <w:rsid w:val="00FF2ADD"/>
    <w:rsid w:val="00FF3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7C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7C0D"/>
    <w:rPr>
      <w:rFonts w:ascii="Tahoma" w:hAnsi="Tahoma" w:cs="Tahoma"/>
      <w:sz w:val="16"/>
      <w:szCs w:val="16"/>
    </w:rPr>
  </w:style>
  <w:style w:type="paragraph" w:customStyle="1" w:styleId="ConsPlusNormal">
    <w:name w:val="ConsPlusNormal"/>
    <w:rsid w:val="00BD10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103E"/>
    <w:pPr>
      <w:widowControl w:val="0"/>
      <w:autoSpaceDE w:val="0"/>
      <w:autoSpaceDN w:val="0"/>
      <w:spacing w:after="0" w:line="240" w:lineRule="auto"/>
    </w:pPr>
    <w:rPr>
      <w:rFonts w:ascii="Calibri" w:eastAsia="Times New Roman" w:hAnsi="Calibri" w:cs="Calibri"/>
      <w:b/>
      <w:szCs w:val="20"/>
      <w:lang w:eastAsia="ru-RU"/>
    </w:rPr>
  </w:style>
  <w:style w:type="character" w:styleId="a5">
    <w:name w:val="annotation reference"/>
    <w:basedOn w:val="a0"/>
    <w:uiPriority w:val="99"/>
    <w:semiHidden/>
    <w:unhideWhenUsed/>
    <w:rsid w:val="008E6AA0"/>
    <w:rPr>
      <w:sz w:val="16"/>
      <w:szCs w:val="16"/>
    </w:rPr>
  </w:style>
  <w:style w:type="paragraph" w:styleId="a6">
    <w:name w:val="annotation text"/>
    <w:basedOn w:val="a"/>
    <w:link w:val="a7"/>
    <w:uiPriority w:val="99"/>
    <w:unhideWhenUsed/>
    <w:rsid w:val="008E6AA0"/>
    <w:pPr>
      <w:spacing w:line="240" w:lineRule="auto"/>
    </w:pPr>
    <w:rPr>
      <w:sz w:val="20"/>
      <w:szCs w:val="20"/>
    </w:rPr>
  </w:style>
  <w:style w:type="character" w:customStyle="1" w:styleId="a7">
    <w:name w:val="Текст примечания Знак"/>
    <w:basedOn w:val="a0"/>
    <w:link w:val="a6"/>
    <w:uiPriority w:val="99"/>
    <w:rsid w:val="008E6AA0"/>
    <w:rPr>
      <w:sz w:val="20"/>
      <w:szCs w:val="20"/>
    </w:rPr>
  </w:style>
  <w:style w:type="paragraph" w:styleId="a8">
    <w:name w:val="annotation subject"/>
    <w:basedOn w:val="a6"/>
    <w:next w:val="a6"/>
    <w:link w:val="a9"/>
    <w:uiPriority w:val="99"/>
    <w:semiHidden/>
    <w:unhideWhenUsed/>
    <w:rsid w:val="008E6AA0"/>
    <w:rPr>
      <w:b/>
      <w:bCs/>
    </w:rPr>
  </w:style>
  <w:style w:type="character" w:customStyle="1" w:styleId="a9">
    <w:name w:val="Тема примечания Знак"/>
    <w:basedOn w:val="a7"/>
    <w:link w:val="a8"/>
    <w:uiPriority w:val="99"/>
    <w:semiHidden/>
    <w:rsid w:val="008E6AA0"/>
    <w:rPr>
      <w:b/>
      <w:bCs/>
      <w:sz w:val="20"/>
      <w:szCs w:val="20"/>
    </w:rPr>
  </w:style>
  <w:style w:type="paragraph" w:styleId="aa">
    <w:name w:val="header"/>
    <w:basedOn w:val="a"/>
    <w:link w:val="ab"/>
    <w:uiPriority w:val="99"/>
    <w:unhideWhenUsed/>
    <w:rsid w:val="008C15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C15A4"/>
  </w:style>
  <w:style w:type="paragraph" w:styleId="ac">
    <w:name w:val="footer"/>
    <w:basedOn w:val="a"/>
    <w:link w:val="ad"/>
    <w:uiPriority w:val="99"/>
    <w:unhideWhenUsed/>
    <w:rsid w:val="008C15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C15A4"/>
  </w:style>
  <w:style w:type="paragraph" w:styleId="ae">
    <w:name w:val="List Paragraph"/>
    <w:basedOn w:val="a"/>
    <w:uiPriority w:val="34"/>
    <w:qFormat/>
    <w:rsid w:val="007247B9"/>
    <w:pPr>
      <w:ind w:left="720"/>
      <w:contextualSpacing/>
    </w:pPr>
    <w:rPr>
      <w:rFonts w:eastAsiaTheme="minorEastAsia"/>
      <w:lang w:eastAsia="ru-RU"/>
    </w:rPr>
  </w:style>
  <w:style w:type="paragraph" w:styleId="af">
    <w:name w:val="footnote text"/>
    <w:basedOn w:val="a"/>
    <w:link w:val="af0"/>
    <w:uiPriority w:val="99"/>
    <w:semiHidden/>
    <w:unhideWhenUsed/>
    <w:rsid w:val="007247B9"/>
    <w:pPr>
      <w:spacing w:after="0" w:line="240" w:lineRule="auto"/>
    </w:pPr>
    <w:rPr>
      <w:rFonts w:eastAsiaTheme="minorEastAsia"/>
      <w:sz w:val="20"/>
      <w:szCs w:val="20"/>
      <w:lang w:eastAsia="ru-RU"/>
    </w:rPr>
  </w:style>
  <w:style w:type="character" w:customStyle="1" w:styleId="af0">
    <w:name w:val="Текст сноски Знак"/>
    <w:basedOn w:val="a0"/>
    <w:link w:val="af"/>
    <w:uiPriority w:val="99"/>
    <w:semiHidden/>
    <w:rsid w:val="007247B9"/>
    <w:rPr>
      <w:rFonts w:eastAsiaTheme="minorEastAsia"/>
      <w:sz w:val="20"/>
      <w:szCs w:val="20"/>
      <w:lang w:eastAsia="ru-RU"/>
    </w:rPr>
  </w:style>
  <w:style w:type="character" w:styleId="af1">
    <w:name w:val="footnote reference"/>
    <w:basedOn w:val="a0"/>
    <w:uiPriority w:val="99"/>
    <w:semiHidden/>
    <w:unhideWhenUsed/>
    <w:rsid w:val="007247B9"/>
    <w:rPr>
      <w:vertAlign w:val="superscript"/>
    </w:rPr>
  </w:style>
  <w:style w:type="paragraph" w:customStyle="1" w:styleId="ConsPlusNonformat">
    <w:name w:val="ConsPlusNonformat"/>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09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09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09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091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7C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7C0D"/>
    <w:rPr>
      <w:rFonts w:ascii="Tahoma" w:hAnsi="Tahoma" w:cs="Tahoma"/>
      <w:sz w:val="16"/>
      <w:szCs w:val="16"/>
    </w:rPr>
  </w:style>
  <w:style w:type="paragraph" w:customStyle="1" w:styleId="ConsPlusNormal">
    <w:name w:val="ConsPlusNormal"/>
    <w:rsid w:val="00BD10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103E"/>
    <w:pPr>
      <w:widowControl w:val="0"/>
      <w:autoSpaceDE w:val="0"/>
      <w:autoSpaceDN w:val="0"/>
      <w:spacing w:after="0" w:line="240" w:lineRule="auto"/>
    </w:pPr>
    <w:rPr>
      <w:rFonts w:ascii="Calibri" w:eastAsia="Times New Roman" w:hAnsi="Calibri" w:cs="Calibri"/>
      <w:b/>
      <w:szCs w:val="20"/>
      <w:lang w:eastAsia="ru-RU"/>
    </w:rPr>
  </w:style>
  <w:style w:type="character" w:styleId="a5">
    <w:name w:val="annotation reference"/>
    <w:basedOn w:val="a0"/>
    <w:uiPriority w:val="99"/>
    <w:semiHidden/>
    <w:unhideWhenUsed/>
    <w:rsid w:val="008E6AA0"/>
    <w:rPr>
      <w:sz w:val="16"/>
      <w:szCs w:val="16"/>
    </w:rPr>
  </w:style>
  <w:style w:type="paragraph" w:styleId="a6">
    <w:name w:val="annotation text"/>
    <w:basedOn w:val="a"/>
    <w:link w:val="a7"/>
    <w:uiPriority w:val="99"/>
    <w:unhideWhenUsed/>
    <w:rsid w:val="008E6AA0"/>
    <w:pPr>
      <w:spacing w:line="240" w:lineRule="auto"/>
    </w:pPr>
    <w:rPr>
      <w:sz w:val="20"/>
      <w:szCs w:val="20"/>
    </w:rPr>
  </w:style>
  <w:style w:type="character" w:customStyle="1" w:styleId="a7">
    <w:name w:val="Текст примечания Знак"/>
    <w:basedOn w:val="a0"/>
    <w:link w:val="a6"/>
    <w:uiPriority w:val="99"/>
    <w:rsid w:val="008E6AA0"/>
    <w:rPr>
      <w:sz w:val="20"/>
      <w:szCs w:val="20"/>
    </w:rPr>
  </w:style>
  <w:style w:type="paragraph" w:styleId="a8">
    <w:name w:val="annotation subject"/>
    <w:basedOn w:val="a6"/>
    <w:next w:val="a6"/>
    <w:link w:val="a9"/>
    <w:uiPriority w:val="99"/>
    <w:semiHidden/>
    <w:unhideWhenUsed/>
    <w:rsid w:val="008E6AA0"/>
    <w:rPr>
      <w:b/>
      <w:bCs/>
    </w:rPr>
  </w:style>
  <w:style w:type="character" w:customStyle="1" w:styleId="a9">
    <w:name w:val="Тема примечания Знак"/>
    <w:basedOn w:val="a7"/>
    <w:link w:val="a8"/>
    <w:uiPriority w:val="99"/>
    <w:semiHidden/>
    <w:rsid w:val="008E6AA0"/>
    <w:rPr>
      <w:b/>
      <w:bCs/>
      <w:sz w:val="20"/>
      <w:szCs w:val="20"/>
    </w:rPr>
  </w:style>
  <w:style w:type="paragraph" w:styleId="aa">
    <w:name w:val="header"/>
    <w:basedOn w:val="a"/>
    <w:link w:val="ab"/>
    <w:uiPriority w:val="99"/>
    <w:unhideWhenUsed/>
    <w:rsid w:val="008C15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C15A4"/>
  </w:style>
  <w:style w:type="paragraph" w:styleId="ac">
    <w:name w:val="footer"/>
    <w:basedOn w:val="a"/>
    <w:link w:val="ad"/>
    <w:uiPriority w:val="99"/>
    <w:unhideWhenUsed/>
    <w:rsid w:val="008C15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C15A4"/>
  </w:style>
  <w:style w:type="paragraph" w:styleId="ae">
    <w:name w:val="List Paragraph"/>
    <w:basedOn w:val="a"/>
    <w:uiPriority w:val="34"/>
    <w:qFormat/>
    <w:rsid w:val="007247B9"/>
    <w:pPr>
      <w:ind w:left="720"/>
      <w:contextualSpacing/>
    </w:pPr>
    <w:rPr>
      <w:rFonts w:eastAsiaTheme="minorEastAsia"/>
      <w:lang w:eastAsia="ru-RU"/>
    </w:rPr>
  </w:style>
  <w:style w:type="paragraph" w:styleId="af">
    <w:name w:val="footnote text"/>
    <w:basedOn w:val="a"/>
    <w:link w:val="af0"/>
    <w:uiPriority w:val="99"/>
    <w:semiHidden/>
    <w:unhideWhenUsed/>
    <w:rsid w:val="007247B9"/>
    <w:pPr>
      <w:spacing w:after="0" w:line="240" w:lineRule="auto"/>
    </w:pPr>
    <w:rPr>
      <w:rFonts w:eastAsiaTheme="minorEastAsia"/>
      <w:sz w:val="20"/>
      <w:szCs w:val="20"/>
      <w:lang w:eastAsia="ru-RU"/>
    </w:rPr>
  </w:style>
  <w:style w:type="character" w:customStyle="1" w:styleId="af0">
    <w:name w:val="Текст сноски Знак"/>
    <w:basedOn w:val="a0"/>
    <w:link w:val="af"/>
    <w:uiPriority w:val="99"/>
    <w:semiHidden/>
    <w:rsid w:val="007247B9"/>
    <w:rPr>
      <w:rFonts w:eastAsiaTheme="minorEastAsia"/>
      <w:sz w:val="20"/>
      <w:szCs w:val="20"/>
      <w:lang w:eastAsia="ru-RU"/>
    </w:rPr>
  </w:style>
  <w:style w:type="character" w:styleId="af1">
    <w:name w:val="footnote reference"/>
    <w:basedOn w:val="a0"/>
    <w:uiPriority w:val="99"/>
    <w:semiHidden/>
    <w:unhideWhenUsed/>
    <w:rsid w:val="007247B9"/>
    <w:rPr>
      <w:vertAlign w:val="superscript"/>
    </w:rPr>
  </w:style>
  <w:style w:type="paragraph" w:customStyle="1" w:styleId="ConsPlusNonformat">
    <w:name w:val="ConsPlusNonformat"/>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09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09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09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091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88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AAADB-A025-4288-8280-4FEAEEC1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27</Pages>
  <Words>9392</Words>
  <Characters>53538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Пикарева Антонина Владимировна</dc:creator>
  <cp:lastModifiedBy>Ооржак Чечена Владимировна</cp:lastModifiedBy>
  <cp:revision>57</cp:revision>
  <cp:lastPrinted>2021-02-16T11:55:00Z</cp:lastPrinted>
  <dcterms:created xsi:type="dcterms:W3CDTF">2021-01-19T14:29:00Z</dcterms:created>
  <dcterms:modified xsi:type="dcterms:W3CDTF">2021-04-08T02:44:00Z</dcterms:modified>
</cp:coreProperties>
</file>